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E3" w:rsidRPr="00701D6C" w:rsidRDefault="009F09E3" w:rsidP="00701D6C"/>
    <w:p w:rsidR="00701D6C" w:rsidRPr="00701D6C" w:rsidRDefault="00701D6C" w:rsidP="00701D6C"/>
    <w:p w:rsidR="00701D6C" w:rsidRPr="00701D6C" w:rsidRDefault="00701D6C" w:rsidP="00701D6C">
      <w:pPr>
        <w:spacing w:after="225" w:line="240" w:lineRule="auto"/>
        <w:ind w:left="-142" w:firstLine="0"/>
        <w:outlineLvl w:val="0"/>
        <w:rPr>
          <w:rFonts w:eastAsia="Times New Roman"/>
          <w:b/>
          <w:bCs/>
          <w:kern w:val="36"/>
          <w:sz w:val="28"/>
          <w:szCs w:val="28"/>
          <w:lang w:eastAsia="fr-FR"/>
        </w:rPr>
      </w:pPr>
      <w:r w:rsidRPr="00701D6C">
        <w:rPr>
          <w:rFonts w:eastAsia="Times New Roman"/>
          <w:b/>
          <w:bCs/>
          <w:kern w:val="36"/>
          <w:sz w:val="28"/>
          <w:szCs w:val="28"/>
          <w:lang w:eastAsia="fr-FR"/>
        </w:rPr>
        <w:t>La pêche à la bolognaise puise ses origines dans les grandes rivières</w:t>
      </w:r>
    </w:p>
    <w:p w:rsidR="00701D6C" w:rsidRPr="00701D6C" w:rsidRDefault="00701D6C" w:rsidP="00701D6C">
      <w:pPr>
        <w:spacing w:after="375" w:line="390" w:lineRule="atLeast"/>
        <w:ind w:left="-142" w:firstLine="0"/>
        <w:rPr>
          <w:rFonts w:eastAsia="Times New Roman"/>
          <w:sz w:val="18"/>
          <w:szCs w:val="18"/>
          <w:lang w:eastAsia="fr-FR"/>
        </w:rPr>
      </w:pPr>
      <w:r w:rsidRPr="00701D6C">
        <w:rPr>
          <w:rFonts w:eastAsia="Times New Roman"/>
          <w:sz w:val="18"/>
          <w:szCs w:val="18"/>
          <w:lang w:eastAsia="fr-FR"/>
        </w:rPr>
        <w:t>(Extrait de 1max2peche)</w:t>
      </w:r>
    </w:p>
    <w:p w:rsidR="00A6027E" w:rsidRDefault="00701D6C" w:rsidP="00701D6C">
      <w:pPr>
        <w:spacing w:after="375" w:line="390" w:lineRule="atLeast"/>
        <w:ind w:left="-225" w:firstLine="0"/>
        <w:rPr>
          <w:rFonts w:eastAsia="Times New Roman"/>
          <w:lang w:eastAsia="fr-FR"/>
        </w:rPr>
      </w:pPr>
      <w:r w:rsidRPr="00701D6C">
        <w:rPr>
          <w:rFonts w:eastAsia="Times New Roman"/>
          <w:lang w:eastAsia="fr-FR"/>
        </w:rPr>
        <w:t xml:space="preserve">L’utilisation du moulinet pour la pêche à la bolognaise permet de prendre des poissons dans des rivières larges, profondes et rapides. Un fleuve ou une grande rivière est soumis à un courant important et généralement à une grande profondeur. Pêcher au moulinet s’impose mais l’anglaise est fort mal adaptée à cette configuration. </w:t>
      </w:r>
    </w:p>
    <w:p w:rsidR="00701D6C" w:rsidRPr="00701D6C" w:rsidRDefault="00701D6C" w:rsidP="00701D6C">
      <w:pPr>
        <w:spacing w:after="375" w:line="390" w:lineRule="atLeast"/>
        <w:ind w:left="-225" w:firstLine="0"/>
        <w:rPr>
          <w:rFonts w:eastAsia="Times New Roman"/>
          <w:lang w:eastAsia="fr-FR"/>
        </w:rPr>
      </w:pPr>
      <w:r w:rsidRPr="00701D6C">
        <w:rPr>
          <w:rFonts w:eastAsia="Times New Roman"/>
          <w:lang w:eastAsia="fr-FR"/>
        </w:rPr>
        <w:t>Il n’est pas rare que le courant de certaines rivières ne permette pas d’aller chercher les poissons là où ils sont, notamment en été, au milieu de la rivière. La grande canne a ses limites et la télescopique également. Nos aïeux avaient déjà compris l’avantage du moulinet pour traquer les grosses brèmes et les barbeaux, encore fallait-il améliorer cette technique, la rendre plus moderne, en utilisant de nouveaux matériaux. </w:t>
      </w:r>
    </w:p>
    <w:p w:rsidR="00701D6C" w:rsidRPr="00701D6C" w:rsidRDefault="00A6027E" w:rsidP="00701D6C">
      <w:pPr>
        <w:spacing w:after="120" w:line="240" w:lineRule="auto"/>
        <w:ind w:left="-225" w:firstLine="0"/>
        <w:outlineLvl w:val="1"/>
        <w:rPr>
          <w:rFonts w:eastAsia="Times New Roman"/>
          <w:b/>
          <w:bCs/>
          <w:lang w:eastAsia="fr-FR"/>
        </w:rPr>
      </w:pPr>
      <w:r>
        <w:rPr>
          <w:rFonts w:eastAsia="Times New Roman"/>
          <w:b/>
          <w:bCs/>
          <w:lang w:eastAsia="fr-FR"/>
        </w:rPr>
        <w:t xml:space="preserve">I.- </w:t>
      </w:r>
      <w:r w:rsidR="00701D6C" w:rsidRPr="00701D6C">
        <w:rPr>
          <w:rFonts w:eastAsia="Times New Roman"/>
          <w:b/>
          <w:bCs/>
          <w:lang w:eastAsia="fr-FR"/>
        </w:rPr>
        <w:t>Le matériel de base pour pêcher à la bolognaise</w:t>
      </w:r>
    </w:p>
    <w:p w:rsidR="00701D6C" w:rsidRPr="00701D6C" w:rsidRDefault="00701D6C" w:rsidP="00701D6C">
      <w:pPr>
        <w:spacing w:after="375" w:line="390" w:lineRule="atLeast"/>
        <w:ind w:left="-225" w:firstLine="0"/>
        <w:rPr>
          <w:rFonts w:eastAsia="Times New Roman"/>
          <w:lang w:eastAsia="fr-FR"/>
        </w:rPr>
      </w:pPr>
      <w:r w:rsidRPr="00701D6C">
        <w:rPr>
          <w:rFonts w:eastAsia="Times New Roman"/>
          <w:lang w:eastAsia="fr-FR"/>
        </w:rPr>
        <w:t>Une canne bolo</w:t>
      </w:r>
      <w:r>
        <w:rPr>
          <w:rFonts w:eastAsia="Times New Roman"/>
          <w:lang w:eastAsia="fr-FR"/>
        </w:rPr>
        <w:t>gnaise mesure entre 5 à 8 m, le plus souvent 6 m</w:t>
      </w:r>
      <w:r w:rsidRPr="00701D6C">
        <w:rPr>
          <w:rFonts w:eastAsia="Times New Roman"/>
          <w:lang w:eastAsia="fr-FR"/>
        </w:rPr>
        <w:t xml:space="preserve">. Même si l’on admet que plus la canne est longue, meilleure est la tenue de ligne, il est conseillé de pêcher </w:t>
      </w:r>
      <w:r>
        <w:rPr>
          <w:rFonts w:eastAsia="Times New Roman"/>
          <w:lang w:eastAsia="fr-FR"/>
        </w:rPr>
        <w:t>raisonnablement à 20 à 30 m</w:t>
      </w:r>
      <w:r w:rsidRPr="00701D6C">
        <w:rPr>
          <w:rFonts w:eastAsia="Times New Roman"/>
          <w:lang w:eastAsia="fr-FR"/>
        </w:rPr>
        <w:t>. La canne est télescopique, légère et pourvue d’un grand nombre d’anneaux surélevés pour éviter que le fil ne colle à la canne pendant l’action de pêche. Un nylon en 14/100 est indiqué, quitte à ajouter un brin intermédiaire en 12/10</w:t>
      </w:r>
      <w:r>
        <w:rPr>
          <w:rFonts w:eastAsia="Times New Roman"/>
          <w:lang w:eastAsia="fr-FR"/>
        </w:rPr>
        <w:t>0 sous le flotteur si l’on doit</w:t>
      </w:r>
      <w:r w:rsidRPr="00701D6C">
        <w:rPr>
          <w:rFonts w:eastAsia="Times New Roman"/>
          <w:lang w:eastAsia="fr-FR"/>
        </w:rPr>
        <w:t xml:space="preserve"> pêcher fin. Le bas de ligne est relié à la ligne principale pa</w:t>
      </w:r>
      <w:r>
        <w:rPr>
          <w:rFonts w:eastAsia="Times New Roman"/>
          <w:lang w:eastAsia="fr-FR"/>
        </w:rPr>
        <w:t>r une boucle, mais si l’on doit</w:t>
      </w:r>
      <w:r w:rsidRPr="00701D6C">
        <w:rPr>
          <w:rFonts w:eastAsia="Times New Roman"/>
          <w:lang w:eastAsia="fr-FR"/>
        </w:rPr>
        <w:t xml:space="preserve"> pêcher avec deux asticots, il est prudent d’utiliser un mini </w:t>
      </w:r>
      <w:proofErr w:type="spellStart"/>
      <w:r w:rsidRPr="00701D6C">
        <w:rPr>
          <w:rFonts w:eastAsia="Times New Roman"/>
          <w:lang w:eastAsia="fr-FR"/>
        </w:rPr>
        <w:t>rolling</w:t>
      </w:r>
      <w:proofErr w:type="spellEnd"/>
      <w:r w:rsidRPr="00701D6C">
        <w:rPr>
          <w:rFonts w:eastAsia="Times New Roman"/>
          <w:lang w:eastAsia="fr-FR"/>
        </w:rPr>
        <w:t xml:space="preserve"> pour éviter le vrillage. Le flotteur a plutôt la forme d’une boule ou d’une poire renversée. L’œillet doit être positionné au plus près de l’antenne pour obtenir une bonne tenue. Pour sav</w:t>
      </w:r>
      <w:r>
        <w:rPr>
          <w:rFonts w:eastAsia="Times New Roman"/>
          <w:lang w:eastAsia="fr-FR"/>
        </w:rPr>
        <w:t>oir quel flotteur utiliser, calculer</w:t>
      </w:r>
      <w:r w:rsidRPr="00701D6C">
        <w:rPr>
          <w:rFonts w:eastAsia="Times New Roman"/>
          <w:lang w:eastAsia="fr-FR"/>
        </w:rPr>
        <w:t xml:space="preserve"> sa portanc</w:t>
      </w:r>
      <w:r>
        <w:rPr>
          <w:rFonts w:eastAsia="Times New Roman"/>
          <w:lang w:eastAsia="fr-FR"/>
        </w:rPr>
        <w:t>e pour 1 gr</w:t>
      </w:r>
      <w:r w:rsidRPr="00701D6C">
        <w:rPr>
          <w:rFonts w:eastAsia="Times New Roman"/>
          <w:lang w:eastAsia="fr-FR"/>
        </w:rPr>
        <w:t xml:space="preserve"> par mètre d’eau</w:t>
      </w:r>
      <w:r>
        <w:rPr>
          <w:rFonts w:eastAsia="Times New Roman"/>
          <w:lang w:eastAsia="fr-FR"/>
        </w:rPr>
        <w:t>. Ainsi un flotteur de 4 gr</w:t>
      </w:r>
      <w:r w:rsidRPr="00701D6C">
        <w:rPr>
          <w:rFonts w:eastAsia="Times New Roman"/>
          <w:lang w:eastAsia="fr-FR"/>
        </w:rPr>
        <w:t xml:space="preserve"> corresp</w:t>
      </w:r>
      <w:r>
        <w:rPr>
          <w:rFonts w:eastAsia="Times New Roman"/>
          <w:lang w:eastAsia="fr-FR"/>
        </w:rPr>
        <w:t>ond à une profondeur de 4 m</w:t>
      </w:r>
      <w:r w:rsidRPr="00701D6C">
        <w:rPr>
          <w:rFonts w:eastAsia="Times New Roman"/>
          <w:lang w:eastAsia="fr-FR"/>
        </w:rPr>
        <w:t>. Si le courant</w:t>
      </w:r>
      <w:r>
        <w:rPr>
          <w:rFonts w:eastAsia="Times New Roman"/>
          <w:lang w:eastAsia="fr-FR"/>
        </w:rPr>
        <w:t xml:space="preserve"> est vraiment rapide, multiplier par 2</w:t>
      </w:r>
      <w:r w:rsidRPr="00701D6C">
        <w:rPr>
          <w:rFonts w:eastAsia="Times New Roman"/>
          <w:lang w:eastAsia="fr-FR"/>
        </w:rPr>
        <w:t xml:space="preserve"> cet étalonnage. Le moulinet est capoté ou pas, ceci dépend du goût de chaque pêcheur, mais le capoté permet de rendre du fil plus facilement par une simple pression du doigt. Une seconde canne permet de sonder correctement le parcours et elle garantie de retrouver rapidement la bonne profondeur grâce à ce sondage initial.</w:t>
      </w:r>
    </w:p>
    <w:p w:rsidR="00701D6C" w:rsidRPr="00701D6C" w:rsidRDefault="00A6027E" w:rsidP="00701D6C">
      <w:pPr>
        <w:spacing w:after="375" w:line="390" w:lineRule="atLeast"/>
        <w:ind w:left="-225" w:firstLine="0"/>
        <w:rPr>
          <w:rFonts w:eastAsia="Times New Roman"/>
          <w:b/>
          <w:bCs/>
          <w:lang w:eastAsia="fr-FR"/>
        </w:rPr>
      </w:pPr>
      <w:r w:rsidRPr="00A6027E">
        <w:rPr>
          <w:rFonts w:eastAsia="Times New Roman"/>
          <w:b/>
          <w:lang w:eastAsia="fr-FR"/>
        </w:rPr>
        <w:t>II.-</w:t>
      </w:r>
      <w:r w:rsidR="00701D6C" w:rsidRPr="00701D6C">
        <w:rPr>
          <w:rFonts w:eastAsia="Times New Roman"/>
          <w:lang w:eastAsia="fr-FR"/>
        </w:rPr>
        <w:t> </w:t>
      </w:r>
      <w:r w:rsidR="00701D6C">
        <w:rPr>
          <w:rFonts w:eastAsia="Times New Roman"/>
          <w:b/>
          <w:bCs/>
          <w:lang w:eastAsia="fr-FR"/>
        </w:rPr>
        <w:t>L’amorç</w:t>
      </w:r>
      <w:r w:rsidR="00701D6C" w:rsidRPr="00701D6C">
        <w:rPr>
          <w:rFonts w:eastAsia="Times New Roman"/>
          <w:b/>
          <w:bCs/>
          <w:lang w:eastAsia="fr-FR"/>
        </w:rPr>
        <w:t>age et les appâts</w:t>
      </w:r>
      <w:r w:rsidR="00701D6C">
        <w:rPr>
          <w:rFonts w:eastAsia="Times New Roman"/>
          <w:b/>
          <w:bCs/>
          <w:lang w:eastAsia="fr-FR"/>
        </w:rPr>
        <w:t xml:space="preserve">                                                                                                           </w:t>
      </w:r>
      <w:r w:rsidR="00701D6C" w:rsidRPr="00701D6C">
        <w:rPr>
          <w:rFonts w:eastAsia="Times New Roman"/>
          <w:lang w:eastAsia="fr-FR"/>
        </w:rPr>
        <w:t xml:space="preserve">L’amorce se prépare au bord de l’eau, les asticots sont collés. Pour que l’amorce travaille immédiatement elle se prépare au bord de l’eau, ainsi les particules sapides se dégagent dès </w:t>
      </w:r>
      <w:r w:rsidR="00701D6C" w:rsidRPr="00701D6C">
        <w:rPr>
          <w:rFonts w:eastAsia="Times New Roman"/>
          <w:lang w:eastAsia="fr-FR"/>
        </w:rPr>
        <w:lastRenderedPageBreak/>
        <w:t>que les boules sont immergées. Une amorce de fond du commerce est parfai</w:t>
      </w:r>
      <w:r w:rsidR="00701D6C">
        <w:rPr>
          <w:rFonts w:eastAsia="Times New Roman"/>
          <w:lang w:eastAsia="fr-FR"/>
        </w:rPr>
        <w:t>te, mais on peut également préparer son</w:t>
      </w:r>
      <w:r w:rsidR="00701D6C" w:rsidRPr="00701D6C">
        <w:rPr>
          <w:rFonts w:eastAsia="Times New Roman"/>
          <w:lang w:eastAsia="fr-FR"/>
        </w:rPr>
        <w:t xml:space="preserve"> amorce maison (voir tableau). Lorsque la pêche doit intéresser plus particulièrement les hotus, un peu de </w:t>
      </w:r>
      <w:proofErr w:type="spellStart"/>
      <w:r w:rsidR="00701D6C" w:rsidRPr="00701D6C">
        <w:rPr>
          <w:rFonts w:eastAsia="Times New Roman"/>
          <w:lang w:eastAsia="fr-FR"/>
        </w:rPr>
        <w:t>tracix</w:t>
      </w:r>
      <w:proofErr w:type="spellEnd"/>
      <w:r w:rsidR="00701D6C" w:rsidRPr="00701D6C">
        <w:rPr>
          <w:rFonts w:eastAsia="Times New Roman"/>
          <w:lang w:eastAsia="fr-FR"/>
        </w:rPr>
        <w:t xml:space="preserve"> jaune est recommandé pour faire remonter les poissons de l’aval vers le coup. Pour une plus grande efficacité, les asticots sont collés et sont envoyés légèrement en amont du coup à la fronde, de manière régulière.</w:t>
      </w:r>
    </w:p>
    <w:tbl>
      <w:tblPr>
        <w:tblW w:w="16620" w:type="dxa"/>
        <w:tblCellSpacing w:w="15" w:type="dxa"/>
        <w:tblCellMar>
          <w:left w:w="0" w:type="dxa"/>
          <w:right w:w="0" w:type="dxa"/>
        </w:tblCellMar>
        <w:tblLook w:val="04A0"/>
      </w:tblPr>
      <w:tblGrid>
        <w:gridCol w:w="4086"/>
        <w:gridCol w:w="12534"/>
      </w:tblGrid>
      <w:tr w:rsidR="00701D6C" w:rsidRPr="00701D6C" w:rsidTr="00701D6C">
        <w:trPr>
          <w:tblCellSpacing w:w="15" w:type="dxa"/>
        </w:trPr>
        <w:tc>
          <w:tcPr>
            <w:tcW w:w="4065" w:type="dxa"/>
            <w:gridSpan w:val="2"/>
            <w:tcMar>
              <w:top w:w="96" w:type="dxa"/>
              <w:left w:w="96" w:type="dxa"/>
              <w:bottom w:w="96" w:type="dxa"/>
              <w:right w:w="96" w:type="dxa"/>
            </w:tcMar>
            <w:vAlign w:val="center"/>
            <w:hideMark/>
          </w:tcPr>
          <w:p w:rsidR="00701D6C" w:rsidRPr="00701D6C" w:rsidRDefault="00701D6C" w:rsidP="00701D6C">
            <w:pPr>
              <w:spacing w:after="0" w:line="240" w:lineRule="auto"/>
              <w:ind w:left="0" w:firstLine="0"/>
              <w:rPr>
                <w:rFonts w:eastAsia="Times New Roman"/>
                <w:lang w:eastAsia="fr-FR"/>
              </w:rPr>
            </w:pPr>
            <w:r w:rsidRPr="00701D6C">
              <w:rPr>
                <w:rFonts w:eastAsia="Times New Roman"/>
                <w:b/>
                <w:bCs/>
                <w:lang w:eastAsia="fr-FR"/>
              </w:rPr>
              <w:t>RECETTE BOLOGNAISE</w:t>
            </w:r>
          </w:p>
        </w:tc>
      </w:tr>
      <w:tr w:rsidR="00701D6C" w:rsidRPr="00701D6C" w:rsidTr="00701D6C">
        <w:trPr>
          <w:tblCellSpacing w:w="15" w:type="dxa"/>
        </w:trPr>
        <w:tc>
          <w:tcPr>
            <w:tcW w:w="990" w:type="dxa"/>
            <w:tcMar>
              <w:top w:w="96" w:type="dxa"/>
              <w:left w:w="96" w:type="dxa"/>
              <w:bottom w:w="96" w:type="dxa"/>
              <w:right w:w="96" w:type="dxa"/>
            </w:tcMar>
            <w:vAlign w:val="center"/>
            <w:hideMark/>
          </w:tcPr>
          <w:p w:rsidR="00701D6C" w:rsidRPr="00701D6C" w:rsidRDefault="00701D6C" w:rsidP="00701D6C">
            <w:pPr>
              <w:spacing w:after="0" w:line="240" w:lineRule="auto"/>
              <w:ind w:left="0" w:firstLine="0"/>
              <w:rPr>
                <w:rFonts w:eastAsia="Times New Roman"/>
                <w:lang w:eastAsia="fr-FR"/>
              </w:rPr>
            </w:pPr>
            <w:r w:rsidRPr="00701D6C">
              <w:rPr>
                <w:rFonts w:eastAsia="Times New Roman"/>
                <w:lang w:eastAsia="fr-FR"/>
              </w:rPr>
              <w:t>5 parts</w:t>
            </w:r>
          </w:p>
        </w:tc>
        <w:tc>
          <w:tcPr>
            <w:tcW w:w="3060" w:type="dxa"/>
            <w:tcMar>
              <w:top w:w="96" w:type="dxa"/>
              <w:left w:w="96" w:type="dxa"/>
              <w:bottom w:w="96" w:type="dxa"/>
              <w:right w:w="96" w:type="dxa"/>
            </w:tcMar>
            <w:vAlign w:val="center"/>
            <w:hideMark/>
          </w:tcPr>
          <w:p w:rsidR="00701D6C" w:rsidRPr="00701D6C" w:rsidRDefault="00701D6C" w:rsidP="00701D6C">
            <w:pPr>
              <w:spacing w:after="0" w:line="240" w:lineRule="auto"/>
              <w:ind w:left="0" w:firstLine="0"/>
              <w:rPr>
                <w:rFonts w:eastAsia="Times New Roman"/>
                <w:lang w:eastAsia="fr-FR"/>
              </w:rPr>
            </w:pPr>
            <w:r w:rsidRPr="00701D6C">
              <w:rPr>
                <w:rFonts w:eastAsia="Times New Roman"/>
                <w:lang w:eastAsia="fr-FR"/>
              </w:rPr>
              <w:t>chapelure blonde</w:t>
            </w:r>
          </w:p>
        </w:tc>
      </w:tr>
      <w:tr w:rsidR="00701D6C" w:rsidRPr="00701D6C" w:rsidTr="00701D6C">
        <w:trPr>
          <w:tblCellSpacing w:w="15" w:type="dxa"/>
        </w:trPr>
        <w:tc>
          <w:tcPr>
            <w:tcW w:w="990" w:type="dxa"/>
            <w:tcMar>
              <w:top w:w="96" w:type="dxa"/>
              <w:left w:w="96" w:type="dxa"/>
              <w:bottom w:w="96" w:type="dxa"/>
              <w:right w:w="96" w:type="dxa"/>
            </w:tcMar>
            <w:vAlign w:val="center"/>
            <w:hideMark/>
          </w:tcPr>
          <w:p w:rsidR="00701D6C" w:rsidRPr="00701D6C" w:rsidRDefault="00701D6C" w:rsidP="00701D6C">
            <w:pPr>
              <w:spacing w:after="0" w:line="240" w:lineRule="auto"/>
              <w:ind w:left="0" w:firstLine="0"/>
              <w:rPr>
                <w:rFonts w:eastAsia="Times New Roman"/>
                <w:lang w:eastAsia="fr-FR"/>
              </w:rPr>
            </w:pPr>
            <w:r w:rsidRPr="00701D6C">
              <w:rPr>
                <w:rFonts w:eastAsia="Times New Roman"/>
                <w:lang w:eastAsia="fr-FR"/>
              </w:rPr>
              <w:t>1 part</w:t>
            </w:r>
          </w:p>
        </w:tc>
        <w:tc>
          <w:tcPr>
            <w:tcW w:w="3060" w:type="dxa"/>
            <w:tcMar>
              <w:top w:w="96" w:type="dxa"/>
              <w:left w:w="96" w:type="dxa"/>
              <w:bottom w:w="96" w:type="dxa"/>
              <w:right w:w="96" w:type="dxa"/>
            </w:tcMar>
            <w:vAlign w:val="center"/>
            <w:hideMark/>
          </w:tcPr>
          <w:p w:rsidR="00701D6C" w:rsidRPr="00701D6C" w:rsidRDefault="00701D6C" w:rsidP="00701D6C">
            <w:pPr>
              <w:spacing w:after="0" w:line="240" w:lineRule="auto"/>
              <w:ind w:left="0" w:firstLine="0"/>
              <w:rPr>
                <w:rFonts w:eastAsia="Times New Roman"/>
                <w:lang w:eastAsia="fr-FR"/>
              </w:rPr>
            </w:pPr>
            <w:r w:rsidRPr="00701D6C">
              <w:rPr>
                <w:rFonts w:eastAsia="Times New Roman"/>
                <w:lang w:eastAsia="fr-FR"/>
              </w:rPr>
              <w:t>chapelure jaune fluo</w:t>
            </w:r>
          </w:p>
        </w:tc>
      </w:tr>
      <w:tr w:rsidR="00701D6C" w:rsidRPr="00701D6C" w:rsidTr="00701D6C">
        <w:trPr>
          <w:tblCellSpacing w:w="15" w:type="dxa"/>
        </w:trPr>
        <w:tc>
          <w:tcPr>
            <w:tcW w:w="990" w:type="dxa"/>
            <w:tcMar>
              <w:top w:w="96" w:type="dxa"/>
              <w:left w:w="96" w:type="dxa"/>
              <w:bottom w:w="96" w:type="dxa"/>
              <w:right w:w="96" w:type="dxa"/>
            </w:tcMar>
            <w:vAlign w:val="center"/>
            <w:hideMark/>
          </w:tcPr>
          <w:p w:rsidR="00701D6C" w:rsidRPr="00701D6C" w:rsidRDefault="00701D6C" w:rsidP="00701D6C">
            <w:pPr>
              <w:spacing w:after="0" w:line="240" w:lineRule="auto"/>
              <w:ind w:left="0" w:firstLine="0"/>
              <w:rPr>
                <w:rFonts w:eastAsia="Times New Roman"/>
                <w:lang w:eastAsia="fr-FR"/>
              </w:rPr>
            </w:pPr>
            <w:r w:rsidRPr="00701D6C">
              <w:rPr>
                <w:rFonts w:eastAsia="Times New Roman"/>
                <w:lang w:eastAsia="fr-FR"/>
              </w:rPr>
              <w:t>1 part</w:t>
            </w:r>
          </w:p>
        </w:tc>
        <w:tc>
          <w:tcPr>
            <w:tcW w:w="3060" w:type="dxa"/>
            <w:tcMar>
              <w:top w:w="96" w:type="dxa"/>
              <w:left w:w="96" w:type="dxa"/>
              <w:bottom w:w="96" w:type="dxa"/>
              <w:right w:w="96" w:type="dxa"/>
            </w:tcMar>
            <w:vAlign w:val="center"/>
            <w:hideMark/>
          </w:tcPr>
          <w:p w:rsidR="00701D6C" w:rsidRPr="00701D6C" w:rsidRDefault="00701D6C" w:rsidP="00701D6C">
            <w:pPr>
              <w:spacing w:after="0" w:line="240" w:lineRule="auto"/>
              <w:ind w:left="0" w:firstLine="0"/>
              <w:rPr>
                <w:rFonts w:eastAsia="Times New Roman"/>
                <w:lang w:eastAsia="fr-FR"/>
              </w:rPr>
            </w:pPr>
            <w:r w:rsidRPr="00701D6C">
              <w:rPr>
                <w:rFonts w:eastAsia="Times New Roman"/>
                <w:lang w:eastAsia="fr-FR"/>
              </w:rPr>
              <w:t>graine couscous cuite</w:t>
            </w:r>
          </w:p>
        </w:tc>
      </w:tr>
      <w:tr w:rsidR="00701D6C" w:rsidRPr="00701D6C" w:rsidTr="00701D6C">
        <w:trPr>
          <w:tblCellSpacing w:w="15" w:type="dxa"/>
        </w:trPr>
        <w:tc>
          <w:tcPr>
            <w:tcW w:w="990" w:type="dxa"/>
            <w:tcMar>
              <w:top w:w="96" w:type="dxa"/>
              <w:left w:w="96" w:type="dxa"/>
              <w:bottom w:w="96" w:type="dxa"/>
              <w:right w:w="96" w:type="dxa"/>
            </w:tcMar>
            <w:vAlign w:val="center"/>
            <w:hideMark/>
          </w:tcPr>
          <w:p w:rsidR="00701D6C" w:rsidRPr="00701D6C" w:rsidRDefault="00701D6C" w:rsidP="00701D6C">
            <w:pPr>
              <w:spacing w:after="0" w:line="240" w:lineRule="auto"/>
              <w:ind w:left="0" w:firstLine="0"/>
              <w:rPr>
                <w:rFonts w:eastAsia="Times New Roman"/>
                <w:lang w:eastAsia="fr-FR"/>
              </w:rPr>
            </w:pPr>
            <w:r w:rsidRPr="00701D6C">
              <w:rPr>
                <w:rFonts w:eastAsia="Times New Roman"/>
                <w:lang w:eastAsia="fr-FR"/>
              </w:rPr>
              <w:t>1 part</w:t>
            </w:r>
          </w:p>
        </w:tc>
        <w:tc>
          <w:tcPr>
            <w:tcW w:w="3060" w:type="dxa"/>
            <w:tcMar>
              <w:top w:w="96" w:type="dxa"/>
              <w:left w:w="96" w:type="dxa"/>
              <w:bottom w:w="96" w:type="dxa"/>
              <w:right w:w="96" w:type="dxa"/>
            </w:tcMar>
            <w:vAlign w:val="center"/>
            <w:hideMark/>
          </w:tcPr>
          <w:p w:rsidR="00701D6C" w:rsidRPr="00701D6C" w:rsidRDefault="00701D6C" w:rsidP="00701D6C">
            <w:pPr>
              <w:spacing w:after="0" w:line="240" w:lineRule="auto"/>
              <w:ind w:left="0" w:firstLine="0"/>
              <w:rPr>
                <w:rFonts w:eastAsia="Times New Roman"/>
                <w:lang w:eastAsia="fr-FR"/>
              </w:rPr>
            </w:pPr>
            <w:r w:rsidRPr="00701D6C">
              <w:rPr>
                <w:rFonts w:eastAsia="Times New Roman"/>
                <w:lang w:eastAsia="fr-FR"/>
              </w:rPr>
              <w:t>jaune de Hollande</w:t>
            </w:r>
          </w:p>
        </w:tc>
      </w:tr>
      <w:tr w:rsidR="00701D6C" w:rsidRPr="00701D6C" w:rsidTr="00701D6C">
        <w:trPr>
          <w:tblCellSpacing w:w="15" w:type="dxa"/>
        </w:trPr>
        <w:tc>
          <w:tcPr>
            <w:tcW w:w="990" w:type="dxa"/>
            <w:tcMar>
              <w:top w:w="96" w:type="dxa"/>
              <w:left w:w="96" w:type="dxa"/>
              <w:bottom w:w="96" w:type="dxa"/>
              <w:right w:w="96" w:type="dxa"/>
            </w:tcMar>
            <w:vAlign w:val="center"/>
            <w:hideMark/>
          </w:tcPr>
          <w:p w:rsidR="00701D6C" w:rsidRPr="00701D6C" w:rsidRDefault="00701D6C" w:rsidP="00701D6C">
            <w:pPr>
              <w:spacing w:after="0" w:line="240" w:lineRule="auto"/>
              <w:ind w:left="0" w:firstLine="0"/>
              <w:rPr>
                <w:rFonts w:eastAsia="Times New Roman"/>
                <w:lang w:eastAsia="fr-FR"/>
              </w:rPr>
            </w:pPr>
            <w:r w:rsidRPr="00701D6C">
              <w:rPr>
                <w:rFonts w:eastAsia="Times New Roman"/>
                <w:lang w:eastAsia="fr-FR"/>
              </w:rPr>
              <w:t>1 part</w:t>
            </w:r>
          </w:p>
        </w:tc>
        <w:tc>
          <w:tcPr>
            <w:tcW w:w="3060" w:type="dxa"/>
            <w:tcMar>
              <w:top w:w="96" w:type="dxa"/>
              <w:left w:w="96" w:type="dxa"/>
              <w:bottom w:w="96" w:type="dxa"/>
              <w:right w:w="96" w:type="dxa"/>
            </w:tcMar>
            <w:vAlign w:val="center"/>
            <w:hideMark/>
          </w:tcPr>
          <w:p w:rsidR="00701D6C" w:rsidRPr="00701D6C" w:rsidRDefault="00701D6C" w:rsidP="00701D6C">
            <w:pPr>
              <w:spacing w:after="0" w:line="240" w:lineRule="auto"/>
              <w:ind w:left="0" w:firstLine="0"/>
              <w:rPr>
                <w:rFonts w:eastAsia="Times New Roman"/>
                <w:lang w:eastAsia="fr-FR"/>
              </w:rPr>
            </w:pPr>
            <w:r w:rsidRPr="00701D6C">
              <w:rPr>
                <w:rFonts w:eastAsia="Times New Roman"/>
                <w:lang w:eastAsia="fr-FR"/>
              </w:rPr>
              <w:t>PV1</w:t>
            </w:r>
          </w:p>
        </w:tc>
      </w:tr>
      <w:tr w:rsidR="00701D6C" w:rsidRPr="00701D6C" w:rsidTr="00701D6C">
        <w:trPr>
          <w:tblCellSpacing w:w="15" w:type="dxa"/>
        </w:trPr>
        <w:tc>
          <w:tcPr>
            <w:tcW w:w="990" w:type="dxa"/>
            <w:tcMar>
              <w:top w:w="96" w:type="dxa"/>
              <w:left w:w="96" w:type="dxa"/>
              <w:bottom w:w="96" w:type="dxa"/>
              <w:right w:w="96" w:type="dxa"/>
            </w:tcMar>
            <w:vAlign w:val="center"/>
            <w:hideMark/>
          </w:tcPr>
          <w:p w:rsidR="00701D6C" w:rsidRPr="00701D6C" w:rsidRDefault="00701D6C" w:rsidP="00701D6C">
            <w:pPr>
              <w:spacing w:after="0" w:line="240" w:lineRule="auto"/>
              <w:ind w:left="0" w:firstLine="0"/>
              <w:rPr>
                <w:rFonts w:eastAsia="Times New Roman"/>
                <w:lang w:eastAsia="fr-FR"/>
              </w:rPr>
            </w:pPr>
            <w:r w:rsidRPr="00701D6C">
              <w:rPr>
                <w:rFonts w:eastAsia="Times New Roman"/>
                <w:lang w:eastAsia="fr-FR"/>
              </w:rPr>
              <w:t>1 part</w:t>
            </w:r>
          </w:p>
        </w:tc>
        <w:tc>
          <w:tcPr>
            <w:tcW w:w="3060" w:type="dxa"/>
            <w:tcMar>
              <w:top w:w="96" w:type="dxa"/>
              <w:left w:w="96" w:type="dxa"/>
              <w:bottom w:w="96" w:type="dxa"/>
              <w:right w:w="96" w:type="dxa"/>
            </w:tcMar>
            <w:vAlign w:val="center"/>
            <w:hideMark/>
          </w:tcPr>
          <w:p w:rsidR="00701D6C" w:rsidRPr="00701D6C" w:rsidRDefault="00701D6C" w:rsidP="00701D6C">
            <w:pPr>
              <w:spacing w:after="0" w:line="240" w:lineRule="auto"/>
              <w:ind w:left="0" w:firstLine="0"/>
              <w:rPr>
                <w:rFonts w:eastAsia="Times New Roman"/>
                <w:lang w:eastAsia="fr-FR"/>
              </w:rPr>
            </w:pPr>
            <w:r w:rsidRPr="00701D6C">
              <w:rPr>
                <w:rFonts w:eastAsia="Times New Roman"/>
                <w:lang w:eastAsia="fr-FR"/>
              </w:rPr>
              <w:t>TTX de maïs</w:t>
            </w:r>
          </w:p>
        </w:tc>
      </w:tr>
      <w:tr w:rsidR="00701D6C" w:rsidRPr="00701D6C" w:rsidTr="00701D6C">
        <w:trPr>
          <w:tblCellSpacing w:w="15" w:type="dxa"/>
        </w:trPr>
        <w:tc>
          <w:tcPr>
            <w:tcW w:w="990" w:type="dxa"/>
            <w:tcMar>
              <w:top w:w="96" w:type="dxa"/>
              <w:left w:w="96" w:type="dxa"/>
              <w:bottom w:w="96" w:type="dxa"/>
              <w:right w:w="96" w:type="dxa"/>
            </w:tcMar>
            <w:vAlign w:val="center"/>
            <w:hideMark/>
          </w:tcPr>
          <w:p w:rsidR="00701D6C" w:rsidRPr="00701D6C" w:rsidRDefault="00701D6C" w:rsidP="00701D6C">
            <w:pPr>
              <w:spacing w:after="0" w:line="240" w:lineRule="auto"/>
              <w:ind w:left="0" w:firstLine="0"/>
              <w:rPr>
                <w:rFonts w:eastAsia="Times New Roman"/>
                <w:lang w:eastAsia="fr-FR"/>
              </w:rPr>
            </w:pPr>
          </w:p>
        </w:tc>
        <w:tc>
          <w:tcPr>
            <w:tcW w:w="3060" w:type="dxa"/>
            <w:tcMar>
              <w:top w:w="96" w:type="dxa"/>
              <w:left w:w="96" w:type="dxa"/>
              <w:bottom w:w="96" w:type="dxa"/>
              <w:right w:w="96" w:type="dxa"/>
            </w:tcMar>
            <w:vAlign w:val="center"/>
            <w:hideMark/>
          </w:tcPr>
          <w:p w:rsidR="00701D6C" w:rsidRPr="00701D6C" w:rsidRDefault="00701D6C" w:rsidP="00701D6C">
            <w:pPr>
              <w:spacing w:after="0" w:line="240" w:lineRule="auto"/>
              <w:ind w:left="0" w:firstLine="0"/>
              <w:rPr>
                <w:rFonts w:eastAsia="Times New Roman"/>
                <w:lang w:eastAsia="fr-FR"/>
              </w:rPr>
            </w:pPr>
          </w:p>
        </w:tc>
      </w:tr>
    </w:tbl>
    <w:p w:rsidR="00701D6C" w:rsidRPr="00701D6C" w:rsidRDefault="00A6027E" w:rsidP="00701D6C">
      <w:pPr>
        <w:spacing w:after="120" w:line="240" w:lineRule="auto"/>
        <w:ind w:left="-225" w:firstLine="0"/>
        <w:outlineLvl w:val="1"/>
        <w:rPr>
          <w:rFonts w:eastAsia="Times New Roman"/>
          <w:b/>
          <w:bCs/>
          <w:lang w:eastAsia="fr-FR"/>
        </w:rPr>
      </w:pPr>
      <w:r>
        <w:rPr>
          <w:rFonts w:eastAsia="Times New Roman"/>
          <w:b/>
          <w:bCs/>
          <w:lang w:eastAsia="fr-FR"/>
        </w:rPr>
        <w:t xml:space="preserve">III.- </w:t>
      </w:r>
      <w:r w:rsidR="00701D6C" w:rsidRPr="00701D6C">
        <w:rPr>
          <w:rFonts w:eastAsia="Times New Roman"/>
          <w:b/>
          <w:bCs/>
          <w:lang w:eastAsia="fr-FR"/>
        </w:rPr>
        <w:t>La pêche à la bolognaise est excellente en rivière.</w:t>
      </w:r>
    </w:p>
    <w:p w:rsidR="00701D6C" w:rsidRPr="00701D6C" w:rsidRDefault="00701D6C" w:rsidP="00701D6C">
      <w:pPr>
        <w:spacing w:after="375" w:line="390" w:lineRule="atLeast"/>
        <w:ind w:left="-225" w:firstLine="0"/>
        <w:rPr>
          <w:rFonts w:eastAsia="Times New Roman"/>
          <w:lang w:eastAsia="fr-FR"/>
        </w:rPr>
      </w:pPr>
      <w:r w:rsidRPr="00701D6C">
        <w:rPr>
          <w:rFonts w:eastAsia="Times New Roman"/>
          <w:lang w:eastAsia="fr-FR"/>
        </w:rPr>
        <w:t xml:space="preserve">Après </w:t>
      </w:r>
      <w:r>
        <w:rPr>
          <w:rFonts w:eastAsia="Times New Roman"/>
          <w:lang w:eastAsia="fr-FR"/>
        </w:rPr>
        <w:t>avoir lancé la ligne devant soi</w:t>
      </w:r>
      <w:r w:rsidRPr="00701D6C">
        <w:rPr>
          <w:rFonts w:eastAsia="Times New Roman"/>
          <w:lang w:eastAsia="fr-FR"/>
        </w:rPr>
        <w:t>, légèrement en amont du coup et quelle que soit la distance de p</w:t>
      </w:r>
      <w:r>
        <w:rPr>
          <w:rFonts w:eastAsia="Times New Roman"/>
          <w:lang w:eastAsia="fr-FR"/>
        </w:rPr>
        <w:t>êche, il est important que le</w:t>
      </w:r>
      <w:r w:rsidRPr="00701D6C">
        <w:rPr>
          <w:rFonts w:eastAsia="Times New Roman"/>
          <w:lang w:eastAsia="fr-FR"/>
        </w:rPr>
        <w:t xml:space="preserve"> bas de ligne se présente avant le flotteur, d’où la nécessité de laisser glisser le nylon pour allonger la distance nécessaire pendant la coulée. De même, la canne se baisse au fur et à mesure que le flotteur s’éloigne vers l’aval. La ligne est tendue pour bien contrôler la dérive et ferrer à la moindre touche. Si le flotteur change de position, s’enfonce ou se déplace anor</w:t>
      </w:r>
      <w:r>
        <w:rPr>
          <w:rFonts w:eastAsia="Times New Roman"/>
          <w:lang w:eastAsia="fr-FR"/>
        </w:rPr>
        <w:t>malement, ferrer</w:t>
      </w:r>
      <w:r w:rsidRPr="00701D6C">
        <w:rPr>
          <w:rFonts w:eastAsia="Times New Roman"/>
          <w:lang w:eastAsia="fr-FR"/>
        </w:rPr>
        <w:t xml:space="preserve"> en remontant le scion de la canne à 90°.</w:t>
      </w:r>
    </w:p>
    <w:p w:rsidR="00701D6C" w:rsidRPr="00701D6C" w:rsidRDefault="00A6027E" w:rsidP="00701D6C">
      <w:pPr>
        <w:spacing w:after="375" w:line="390" w:lineRule="atLeast"/>
        <w:ind w:left="-225" w:firstLine="0"/>
        <w:rPr>
          <w:rFonts w:eastAsia="Times New Roman"/>
          <w:b/>
          <w:bCs/>
          <w:lang w:eastAsia="fr-FR"/>
        </w:rPr>
      </w:pPr>
      <w:r w:rsidRPr="00A6027E">
        <w:rPr>
          <w:rFonts w:eastAsia="Times New Roman"/>
          <w:b/>
          <w:lang w:eastAsia="fr-FR"/>
        </w:rPr>
        <w:t>IV.-</w:t>
      </w:r>
      <w:r w:rsidR="00701D6C" w:rsidRPr="00701D6C">
        <w:rPr>
          <w:rFonts w:eastAsia="Times New Roman"/>
          <w:lang w:eastAsia="fr-FR"/>
        </w:rPr>
        <w:t> </w:t>
      </w:r>
      <w:r>
        <w:rPr>
          <w:rFonts w:eastAsia="Times New Roman"/>
          <w:b/>
          <w:bCs/>
          <w:lang w:eastAsia="fr-FR"/>
        </w:rPr>
        <w:t xml:space="preserve">Action de pêche            </w:t>
      </w:r>
      <w:r w:rsidR="00701D6C">
        <w:rPr>
          <w:rFonts w:eastAsia="Times New Roman"/>
          <w:b/>
          <w:bCs/>
          <w:lang w:eastAsia="fr-FR"/>
        </w:rPr>
        <w:t xml:space="preserve">                                                                                                           </w:t>
      </w:r>
      <w:r w:rsidR="00701D6C" w:rsidRPr="00701D6C">
        <w:rPr>
          <w:rFonts w:eastAsia="Times New Roman"/>
          <w:lang w:eastAsia="fr-FR"/>
        </w:rPr>
        <w:t>Maintenir la ligne dans la coulée est aussi un gage de réussite, c’est pourquoi il est conseillé de pêcher avec le pick-up ouvert, ou le doigt sur la lèvre du moulinet à pickup pour relâcher du fil. Ceci permet à la ligne de dériver vraiment vers l’aval et évite que, plus ou moins bridée, elle revienne vers la berge. Contrairement à l’anglaise, la dérive du flotteur est contrôlée par le bras de levier de la canne. Ainsi, suivant les besoins de la pêche, il est possible de pêcher « à passer » ou « à bloquer ». Lorsque le vent descend le courant la grande bannière entraîne le flotteur et sort la ligne hors du coup. Lorsque le vent remonte le courant, la ligne est freinée par la bannière qui prend le vent. Le contrôle de la ligne se fait « presque « tout seul.</w:t>
      </w:r>
    </w:p>
    <w:p w:rsidR="00701D6C" w:rsidRPr="00701D6C" w:rsidRDefault="00701D6C" w:rsidP="00701D6C">
      <w:pPr>
        <w:spacing w:after="375" w:line="390" w:lineRule="atLeast"/>
        <w:ind w:left="-225" w:firstLine="0"/>
        <w:rPr>
          <w:rFonts w:eastAsia="Times New Roman"/>
          <w:b/>
          <w:bCs/>
          <w:lang w:eastAsia="fr-FR"/>
        </w:rPr>
      </w:pPr>
      <w:r w:rsidRPr="00701D6C">
        <w:rPr>
          <w:rFonts w:eastAsia="Times New Roman"/>
          <w:lang w:eastAsia="fr-FR"/>
        </w:rPr>
        <w:t> </w:t>
      </w:r>
      <w:r w:rsidRPr="00701D6C">
        <w:rPr>
          <w:rFonts w:eastAsia="Times New Roman"/>
          <w:b/>
          <w:bCs/>
          <w:lang w:eastAsia="fr-FR"/>
        </w:rPr>
        <w:t>L’action du lancer</w:t>
      </w:r>
    </w:p>
    <w:p w:rsidR="00701D6C" w:rsidRPr="00701D6C" w:rsidRDefault="00701D6C" w:rsidP="00701D6C">
      <w:pPr>
        <w:spacing w:after="0" w:line="390" w:lineRule="atLeast"/>
        <w:ind w:left="-225" w:firstLine="0"/>
        <w:rPr>
          <w:rFonts w:eastAsia="Times New Roman"/>
          <w:lang w:eastAsia="fr-FR"/>
        </w:rPr>
      </w:pPr>
      <w:r w:rsidRPr="00701D6C">
        <w:rPr>
          <w:rFonts w:eastAsia="Times New Roman"/>
          <w:noProof/>
          <w:bdr w:val="none" w:sz="0" w:space="0" w:color="auto" w:frame="1"/>
          <w:lang w:eastAsia="fr-FR"/>
        </w:rPr>
        <w:lastRenderedPageBreak/>
        <w:drawing>
          <wp:inline distT="0" distB="0" distL="0" distR="0">
            <wp:extent cx="6534150" cy="1452887"/>
            <wp:effectExtent l="19050" t="0" r="0" b="0"/>
            <wp:docPr id="1" name="Image 1" descr="Pêche à la bolognaise en riviè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êche à la bolognaise en rivière">
                      <a:hlinkClick r:id="rId5"/>
                    </pic:cNvPr>
                    <pic:cNvPicPr>
                      <a:picLocks noChangeAspect="1" noChangeArrowheads="1"/>
                    </pic:cNvPicPr>
                  </pic:nvPicPr>
                  <pic:blipFill>
                    <a:blip r:embed="rId6" cstate="print"/>
                    <a:srcRect/>
                    <a:stretch>
                      <a:fillRect/>
                    </a:stretch>
                  </pic:blipFill>
                  <pic:spPr bwMode="auto">
                    <a:xfrm>
                      <a:off x="0" y="0"/>
                      <a:ext cx="6534150" cy="1452887"/>
                    </a:xfrm>
                    <a:prstGeom prst="rect">
                      <a:avLst/>
                    </a:prstGeom>
                    <a:noFill/>
                    <a:ln w="9525">
                      <a:noFill/>
                      <a:miter lim="800000"/>
                      <a:headEnd/>
                      <a:tailEnd/>
                    </a:ln>
                  </pic:spPr>
                </pic:pic>
              </a:graphicData>
            </a:graphic>
          </wp:inline>
        </w:drawing>
      </w:r>
    </w:p>
    <w:p w:rsidR="00701D6C" w:rsidRPr="00701D6C" w:rsidRDefault="00701D6C" w:rsidP="00701D6C">
      <w:pPr>
        <w:numPr>
          <w:ilvl w:val="0"/>
          <w:numId w:val="1"/>
        </w:numPr>
        <w:spacing w:after="75" w:line="390" w:lineRule="atLeast"/>
        <w:ind w:left="75"/>
        <w:rPr>
          <w:rFonts w:eastAsia="Times New Roman"/>
          <w:lang w:eastAsia="fr-FR"/>
        </w:rPr>
      </w:pPr>
      <w:r>
        <w:rPr>
          <w:rFonts w:eastAsia="Times New Roman"/>
          <w:lang w:eastAsia="fr-FR"/>
        </w:rPr>
        <w:t>Lancer</w:t>
      </w:r>
      <w:r w:rsidRPr="00701D6C">
        <w:rPr>
          <w:rFonts w:eastAsia="Times New Roman"/>
          <w:lang w:eastAsia="fr-FR"/>
        </w:rPr>
        <w:t xml:space="preserve"> plus loin que le poste amorcé, d’autant plus haut que le courant est fort.</w:t>
      </w:r>
    </w:p>
    <w:p w:rsidR="00701D6C" w:rsidRPr="00701D6C" w:rsidRDefault="00701D6C" w:rsidP="00701D6C">
      <w:pPr>
        <w:numPr>
          <w:ilvl w:val="0"/>
          <w:numId w:val="1"/>
        </w:numPr>
        <w:spacing w:after="75" w:line="390" w:lineRule="atLeast"/>
        <w:ind w:left="75"/>
        <w:rPr>
          <w:rFonts w:eastAsia="Times New Roman"/>
          <w:lang w:eastAsia="fr-FR"/>
        </w:rPr>
      </w:pPr>
      <w:r>
        <w:rPr>
          <w:rFonts w:eastAsia="Times New Roman"/>
          <w:lang w:eastAsia="fr-FR"/>
        </w:rPr>
        <w:t>Rembobiner</w:t>
      </w:r>
      <w:r w:rsidRPr="00701D6C">
        <w:rPr>
          <w:rFonts w:eastAsia="Times New Roman"/>
          <w:lang w:eastAsia="fr-FR"/>
        </w:rPr>
        <w:t xml:space="preserve"> le nylon nécessaire pour que la ligne soit dans l’axe de la zone amorcée.</w:t>
      </w:r>
    </w:p>
    <w:p w:rsidR="00701D6C" w:rsidRPr="00701D6C" w:rsidRDefault="00701D6C" w:rsidP="00701D6C">
      <w:pPr>
        <w:numPr>
          <w:ilvl w:val="0"/>
          <w:numId w:val="1"/>
        </w:numPr>
        <w:spacing w:after="75" w:line="390" w:lineRule="atLeast"/>
        <w:ind w:left="75"/>
        <w:rPr>
          <w:rFonts w:eastAsia="Times New Roman"/>
          <w:lang w:eastAsia="fr-FR"/>
        </w:rPr>
      </w:pPr>
      <w:r w:rsidRPr="00701D6C">
        <w:rPr>
          <w:rFonts w:eastAsia="Times New Roman"/>
          <w:lang w:eastAsia="fr-FR"/>
        </w:rPr>
        <w:t>Canne haute, nylon tendu, la dérive entre dans la zone</w:t>
      </w:r>
      <w:r>
        <w:rPr>
          <w:rFonts w:eastAsia="Times New Roman"/>
          <w:lang w:eastAsia="fr-FR"/>
        </w:rPr>
        <w:t xml:space="preserve"> d’’amorçage, </w:t>
      </w:r>
      <w:proofErr w:type="spellStart"/>
      <w:r>
        <w:rPr>
          <w:rFonts w:eastAsia="Times New Roman"/>
          <w:lang w:eastAsia="fr-FR"/>
        </w:rPr>
        <w:t>retener</w:t>
      </w:r>
      <w:proofErr w:type="spellEnd"/>
      <w:r w:rsidRPr="00701D6C">
        <w:rPr>
          <w:rFonts w:eastAsia="Times New Roman"/>
          <w:lang w:eastAsia="fr-FR"/>
        </w:rPr>
        <w:t xml:space="preserve"> bien le flotteur pour que l’</w:t>
      </w:r>
      <w:r>
        <w:rPr>
          <w:rFonts w:eastAsia="Times New Roman"/>
          <w:lang w:eastAsia="fr-FR"/>
        </w:rPr>
        <w:t>hameçon passe en premier. Monter</w:t>
      </w:r>
      <w:r w:rsidRPr="00701D6C">
        <w:rPr>
          <w:rFonts w:eastAsia="Times New Roman"/>
          <w:lang w:eastAsia="fr-FR"/>
        </w:rPr>
        <w:t xml:space="preserve"> le scion de la canne pour décoller le fil lorsque la lign</w:t>
      </w:r>
      <w:r w:rsidR="00A6027E">
        <w:rPr>
          <w:rFonts w:eastAsia="Times New Roman"/>
          <w:lang w:eastAsia="fr-FR"/>
        </w:rPr>
        <w:t>e est face à vous, puis abaisser</w:t>
      </w:r>
      <w:r w:rsidRPr="00701D6C">
        <w:rPr>
          <w:rFonts w:eastAsia="Times New Roman"/>
          <w:lang w:eastAsia="fr-FR"/>
        </w:rPr>
        <w:t xml:space="preserve"> le scion lorsque la li</w:t>
      </w:r>
      <w:r w:rsidR="00A6027E">
        <w:rPr>
          <w:rFonts w:eastAsia="Times New Roman"/>
          <w:lang w:eastAsia="fr-FR"/>
        </w:rPr>
        <w:t xml:space="preserve">gne s’éloigne de la rive. </w:t>
      </w:r>
      <w:proofErr w:type="spellStart"/>
      <w:r w:rsidR="00A6027E">
        <w:rPr>
          <w:rFonts w:eastAsia="Times New Roman"/>
          <w:lang w:eastAsia="fr-FR"/>
        </w:rPr>
        <w:t>Render</w:t>
      </w:r>
      <w:proofErr w:type="spellEnd"/>
      <w:r w:rsidR="00A6027E">
        <w:rPr>
          <w:rFonts w:eastAsia="Times New Roman"/>
          <w:lang w:eastAsia="fr-FR"/>
        </w:rPr>
        <w:t xml:space="preserve"> du nylon et continuer</w:t>
      </w:r>
      <w:r w:rsidRPr="00701D6C">
        <w:rPr>
          <w:rFonts w:eastAsia="Times New Roman"/>
          <w:lang w:eastAsia="fr-FR"/>
        </w:rPr>
        <w:t xml:space="preserve"> la déri</w:t>
      </w:r>
      <w:r w:rsidR="00A6027E">
        <w:rPr>
          <w:rFonts w:eastAsia="Times New Roman"/>
          <w:lang w:eastAsia="fr-FR"/>
        </w:rPr>
        <w:t>ve jusqu’à environ 8 à 10 m</w:t>
      </w:r>
      <w:r w:rsidRPr="00701D6C">
        <w:rPr>
          <w:rFonts w:eastAsia="Times New Roman"/>
          <w:lang w:eastAsia="fr-FR"/>
        </w:rPr>
        <w:t xml:space="preserve"> sous la zone amorcée.</w:t>
      </w:r>
    </w:p>
    <w:p w:rsidR="00701D6C" w:rsidRPr="00701D6C" w:rsidRDefault="00701D6C" w:rsidP="00701D6C">
      <w:pPr>
        <w:spacing w:after="375" w:line="390" w:lineRule="atLeast"/>
        <w:ind w:left="-225" w:firstLine="0"/>
        <w:rPr>
          <w:rFonts w:eastAsia="Times New Roman"/>
          <w:lang w:eastAsia="fr-FR"/>
        </w:rPr>
      </w:pPr>
      <w:r w:rsidRPr="00701D6C">
        <w:rPr>
          <w:rFonts w:eastAsia="Times New Roman"/>
          <w:lang w:eastAsia="fr-FR"/>
        </w:rPr>
        <w:t> </w:t>
      </w:r>
    </w:p>
    <w:p w:rsidR="00701D6C" w:rsidRPr="00701D6C" w:rsidRDefault="00A6027E" w:rsidP="00701D6C">
      <w:pPr>
        <w:spacing w:after="120" w:line="240" w:lineRule="auto"/>
        <w:ind w:left="-225" w:firstLine="0"/>
        <w:outlineLvl w:val="1"/>
        <w:rPr>
          <w:rFonts w:eastAsia="Times New Roman"/>
          <w:b/>
          <w:bCs/>
          <w:lang w:eastAsia="fr-FR"/>
        </w:rPr>
      </w:pPr>
      <w:r>
        <w:rPr>
          <w:rFonts w:eastAsia="Times New Roman"/>
          <w:b/>
          <w:bCs/>
          <w:lang w:eastAsia="fr-FR"/>
        </w:rPr>
        <w:t xml:space="preserve">V.- </w:t>
      </w:r>
      <w:r w:rsidR="00701D6C" w:rsidRPr="00701D6C">
        <w:rPr>
          <w:rFonts w:eastAsia="Times New Roman"/>
          <w:b/>
          <w:bCs/>
          <w:lang w:eastAsia="fr-FR"/>
        </w:rPr>
        <w:t>Exemple de matériel pour pêcher à la bolognaise</w:t>
      </w:r>
    </w:p>
    <w:p w:rsidR="00701D6C" w:rsidRPr="00701D6C" w:rsidRDefault="00701D6C" w:rsidP="00701D6C">
      <w:pPr>
        <w:numPr>
          <w:ilvl w:val="0"/>
          <w:numId w:val="2"/>
        </w:numPr>
        <w:spacing w:after="75" w:line="390" w:lineRule="atLeast"/>
        <w:ind w:left="75"/>
        <w:rPr>
          <w:rFonts w:eastAsia="Times New Roman"/>
          <w:lang w:eastAsia="fr-FR"/>
        </w:rPr>
      </w:pPr>
      <w:r w:rsidRPr="00701D6C">
        <w:rPr>
          <w:rFonts w:eastAsia="Times New Roman"/>
          <w:lang w:eastAsia="fr-FR"/>
        </w:rPr>
        <w:t>Canne bolognaise Sensas Brava Compétition 6 ou 7  mètres à anneaux et porte-moulinet fixe</w:t>
      </w:r>
    </w:p>
    <w:p w:rsidR="00701D6C" w:rsidRPr="00701D6C" w:rsidRDefault="00701D6C" w:rsidP="00701D6C">
      <w:pPr>
        <w:numPr>
          <w:ilvl w:val="0"/>
          <w:numId w:val="2"/>
        </w:numPr>
        <w:spacing w:after="75" w:line="390" w:lineRule="atLeast"/>
        <w:ind w:left="75"/>
        <w:rPr>
          <w:rFonts w:eastAsia="Times New Roman"/>
          <w:lang w:eastAsia="fr-FR"/>
        </w:rPr>
      </w:pPr>
      <w:r w:rsidRPr="00701D6C">
        <w:rPr>
          <w:rFonts w:eastAsia="Times New Roman"/>
          <w:lang w:eastAsia="fr-FR"/>
        </w:rPr>
        <w:t>Moulinet capoté, super compact avec profil surbaissé afin que le centre de gravité soit bien sous la main portante</w:t>
      </w:r>
    </w:p>
    <w:p w:rsidR="00701D6C" w:rsidRPr="00701D6C" w:rsidRDefault="00701D6C" w:rsidP="00701D6C">
      <w:pPr>
        <w:numPr>
          <w:ilvl w:val="0"/>
          <w:numId w:val="2"/>
        </w:numPr>
        <w:spacing w:after="75" w:line="390" w:lineRule="atLeast"/>
        <w:ind w:left="75"/>
        <w:rPr>
          <w:rFonts w:eastAsia="Times New Roman"/>
          <w:lang w:eastAsia="fr-FR"/>
        </w:rPr>
      </w:pPr>
      <w:r w:rsidRPr="00701D6C">
        <w:rPr>
          <w:rFonts w:eastAsia="Times New Roman"/>
          <w:lang w:eastAsia="fr-FR"/>
        </w:rPr>
        <w:t xml:space="preserve">Moulinet </w:t>
      </w:r>
      <w:proofErr w:type="spellStart"/>
      <w:r w:rsidRPr="00701D6C">
        <w:rPr>
          <w:rFonts w:eastAsia="Times New Roman"/>
          <w:lang w:eastAsia="fr-FR"/>
        </w:rPr>
        <w:t>Shimano</w:t>
      </w:r>
      <w:proofErr w:type="spellEnd"/>
      <w:r w:rsidRPr="00701D6C">
        <w:rPr>
          <w:rFonts w:eastAsia="Times New Roman"/>
          <w:lang w:eastAsia="fr-FR"/>
        </w:rPr>
        <w:t xml:space="preserve"> </w:t>
      </w:r>
      <w:proofErr w:type="spellStart"/>
      <w:r w:rsidRPr="00701D6C">
        <w:rPr>
          <w:rFonts w:eastAsia="Times New Roman"/>
          <w:lang w:eastAsia="fr-FR"/>
        </w:rPr>
        <w:t>Stradic</w:t>
      </w:r>
      <w:proofErr w:type="spellEnd"/>
      <w:r w:rsidRPr="00701D6C">
        <w:rPr>
          <w:rFonts w:eastAsia="Times New Roman"/>
          <w:lang w:eastAsia="fr-FR"/>
        </w:rPr>
        <w:t xml:space="preserve"> CI4+ FB est idéal pour la pêche du bord avec des cannes ultra légère</w:t>
      </w:r>
    </w:p>
    <w:p w:rsidR="00701D6C" w:rsidRPr="00701D6C" w:rsidRDefault="00701D6C" w:rsidP="00701D6C">
      <w:pPr>
        <w:numPr>
          <w:ilvl w:val="0"/>
          <w:numId w:val="2"/>
        </w:numPr>
        <w:spacing w:after="75" w:line="390" w:lineRule="atLeast"/>
        <w:ind w:left="75"/>
        <w:rPr>
          <w:rFonts w:eastAsia="Times New Roman"/>
          <w:lang w:eastAsia="fr-FR"/>
        </w:rPr>
      </w:pPr>
      <w:r w:rsidRPr="00701D6C">
        <w:rPr>
          <w:rFonts w:eastAsia="Times New Roman"/>
          <w:lang w:eastAsia="fr-FR"/>
        </w:rPr>
        <w:t xml:space="preserve">Nylon Euro </w:t>
      </w:r>
      <w:proofErr w:type="spellStart"/>
      <w:r w:rsidRPr="00701D6C">
        <w:rPr>
          <w:rFonts w:eastAsia="Times New Roman"/>
          <w:lang w:eastAsia="fr-FR"/>
        </w:rPr>
        <w:t>Krepton</w:t>
      </w:r>
      <w:proofErr w:type="spellEnd"/>
      <w:r w:rsidRPr="00701D6C">
        <w:rPr>
          <w:rFonts w:eastAsia="Times New Roman"/>
          <w:lang w:eastAsia="fr-FR"/>
        </w:rPr>
        <w:t xml:space="preserve"> Milo spécialement conçu pour la pêche au moulinet 14/100 sur le moulinet et 12 ou 10/100 en bas de ligne</w:t>
      </w:r>
    </w:p>
    <w:p w:rsidR="00701D6C" w:rsidRPr="00701D6C" w:rsidRDefault="00701D6C" w:rsidP="00701D6C">
      <w:pPr>
        <w:numPr>
          <w:ilvl w:val="0"/>
          <w:numId w:val="2"/>
        </w:numPr>
        <w:spacing w:after="75" w:line="390" w:lineRule="atLeast"/>
        <w:ind w:left="75"/>
        <w:rPr>
          <w:rFonts w:eastAsia="Times New Roman"/>
          <w:lang w:eastAsia="fr-FR"/>
        </w:rPr>
      </w:pPr>
      <w:r w:rsidRPr="00701D6C">
        <w:rPr>
          <w:rFonts w:eastAsia="Times New Roman"/>
          <w:lang w:eastAsia="fr-FR"/>
        </w:rPr>
        <w:t>Hameçon du n°14 au n°20 à large courbure</w:t>
      </w:r>
    </w:p>
    <w:p w:rsidR="00701D6C" w:rsidRPr="00701D6C" w:rsidRDefault="00701D6C" w:rsidP="00701D6C">
      <w:pPr>
        <w:numPr>
          <w:ilvl w:val="0"/>
          <w:numId w:val="2"/>
        </w:numPr>
        <w:spacing w:after="75" w:line="390" w:lineRule="atLeast"/>
        <w:ind w:left="75"/>
        <w:rPr>
          <w:rFonts w:eastAsia="Times New Roman"/>
          <w:lang w:eastAsia="fr-FR"/>
        </w:rPr>
      </w:pPr>
      <w:r w:rsidRPr="00701D6C">
        <w:rPr>
          <w:rFonts w:eastAsia="Times New Roman"/>
          <w:lang w:eastAsia="fr-FR"/>
        </w:rPr>
        <w:t>Flotteur bologna</w:t>
      </w:r>
      <w:r w:rsidR="00A6027E">
        <w:rPr>
          <w:rFonts w:eastAsia="Times New Roman"/>
          <w:lang w:eastAsia="fr-FR"/>
        </w:rPr>
        <w:t xml:space="preserve">ise </w:t>
      </w:r>
      <w:proofErr w:type="spellStart"/>
      <w:r w:rsidR="00A6027E">
        <w:rPr>
          <w:rFonts w:eastAsia="Times New Roman"/>
          <w:lang w:eastAsia="fr-FR"/>
        </w:rPr>
        <w:t>Diablo</w:t>
      </w:r>
      <w:proofErr w:type="spellEnd"/>
      <w:r w:rsidR="00A6027E">
        <w:rPr>
          <w:rFonts w:eastAsia="Times New Roman"/>
          <w:lang w:eastAsia="fr-FR"/>
        </w:rPr>
        <w:t xml:space="preserve"> MILO de 1 à 6 gr</w:t>
      </w:r>
    </w:p>
    <w:p w:rsidR="00701D6C" w:rsidRPr="00701D6C" w:rsidRDefault="00701D6C" w:rsidP="00701D6C">
      <w:pPr>
        <w:numPr>
          <w:ilvl w:val="0"/>
          <w:numId w:val="2"/>
        </w:numPr>
        <w:spacing w:line="390" w:lineRule="atLeast"/>
        <w:ind w:left="75"/>
        <w:rPr>
          <w:rFonts w:eastAsia="Times New Roman"/>
          <w:lang w:eastAsia="fr-FR"/>
        </w:rPr>
      </w:pPr>
      <w:r w:rsidRPr="00701D6C">
        <w:rPr>
          <w:rFonts w:eastAsia="Times New Roman"/>
          <w:lang w:eastAsia="fr-FR"/>
        </w:rPr>
        <w:t>Flotteur Bolognaise</w:t>
      </w:r>
      <w:r w:rsidR="00A6027E">
        <w:rPr>
          <w:rFonts w:eastAsia="Times New Roman"/>
          <w:lang w:eastAsia="fr-FR"/>
        </w:rPr>
        <w:t xml:space="preserve"> Rudolf SENSAS de 2 à 10 gr</w:t>
      </w:r>
    </w:p>
    <w:p w:rsidR="00701D6C" w:rsidRDefault="00701D6C" w:rsidP="00701D6C">
      <w:pPr>
        <w:ind w:left="0" w:firstLine="0"/>
      </w:pPr>
    </w:p>
    <w:sectPr w:rsidR="00701D6C" w:rsidSect="00701D6C">
      <w:pgSz w:w="11906" w:h="16838"/>
      <w:pgMar w:top="1417" w:right="849"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C52C6"/>
    <w:multiLevelType w:val="multilevel"/>
    <w:tmpl w:val="5504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307DF"/>
    <w:multiLevelType w:val="multilevel"/>
    <w:tmpl w:val="85102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01D6C"/>
    <w:rsid w:val="00246331"/>
    <w:rsid w:val="00460A0B"/>
    <w:rsid w:val="004F7172"/>
    <w:rsid w:val="00701D6C"/>
    <w:rsid w:val="00705627"/>
    <w:rsid w:val="00830E14"/>
    <w:rsid w:val="009F09E3"/>
    <w:rsid w:val="00A6027E"/>
    <w:rsid w:val="00DD3EED"/>
    <w:rsid w:val="00EB14BB"/>
    <w:rsid w:val="00EF0D2D"/>
    <w:rsid w:val="00F42010"/>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meta-author">
    <w:name w:val="meta-author"/>
    <w:basedOn w:val="Policepardfaut"/>
    <w:rsid w:val="00701D6C"/>
  </w:style>
  <w:style w:type="character" w:customStyle="1" w:styleId="date">
    <w:name w:val="date"/>
    <w:basedOn w:val="Policepardfaut"/>
    <w:rsid w:val="00701D6C"/>
  </w:style>
  <w:style w:type="character" w:customStyle="1" w:styleId="meta-views">
    <w:name w:val="meta-views"/>
    <w:basedOn w:val="Policepardfaut"/>
    <w:rsid w:val="00701D6C"/>
  </w:style>
  <w:style w:type="character" w:customStyle="1" w:styleId="meta-reading-time">
    <w:name w:val="meta-reading-time"/>
    <w:basedOn w:val="Policepardfaut"/>
    <w:rsid w:val="00701D6C"/>
  </w:style>
  <w:style w:type="paragraph" w:styleId="NormalWeb">
    <w:name w:val="Normal (Web)"/>
    <w:basedOn w:val="Normal"/>
    <w:uiPriority w:val="99"/>
    <w:semiHidden/>
    <w:unhideWhenUsed/>
    <w:rsid w:val="00701D6C"/>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styleId="lev">
    <w:name w:val="Strong"/>
    <w:basedOn w:val="Policepardfaut"/>
    <w:uiPriority w:val="22"/>
    <w:qFormat/>
    <w:rsid w:val="00701D6C"/>
    <w:rPr>
      <w:b/>
      <w:bCs/>
    </w:rPr>
  </w:style>
  <w:style w:type="paragraph" w:styleId="Textedebulles">
    <w:name w:val="Balloon Text"/>
    <w:basedOn w:val="Normal"/>
    <w:link w:val="TextedebullesCar"/>
    <w:uiPriority w:val="99"/>
    <w:semiHidden/>
    <w:unhideWhenUsed/>
    <w:rsid w:val="00701D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1D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799033">
      <w:bodyDiv w:val="1"/>
      <w:marLeft w:val="0"/>
      <w:marRight w:val="0"/>
      <w:marTop w:val="0"/>
      <w:marBottom w:val="0"/>
      <w:divBdr>
        <w:top w:val="none" w:sz="0" w:space="0" w:color="auto"/>
        <w:left w:val="none" w:sz="0" w:space="0" w:color="auto"/>
        <w:bottom w:val="none" w:sz="0" w:space="0" w:color="auto"/>
        <w:right w:val="none" w:sz="0" w:space="0" w:color="auto"/>
      </w:divBdr>
      <w:divsChild>
        <w:div w:id="1934513506">
          <w:marLeft w:val="0"/>
          <w:marRight w:val="0"/>
          <w:marTop w:val="0"/>
          <w:marBottom w:val="0"/>
          <w:divBdr>
            <w:top w:val="none" w:sz="0" w:space="0" w:color="auto"/>
            <w:left w:val="none" w:sz="0" w:space="0" w:color="auto"/>
            <w:bottom w:val="none" w:sz="0" w:space="0" w:color="auto"/>
            <w:right w:val="none" w:sz="0" w:space="0" w:color="auto"/>
          </w:divBdr>
          <w:divsChild>
            <w:div w:id="1665089874">
              <w:marLeft w:val="0"/>
              <w:marRight w:val="0"/>
              <w:marTop w:val="450"/>
              <w:marBottom w:val="0"/>
              <w:divBdr>
                <w:top w:val="none" w:sz="0" w:space="0" w:color="auto"/>
                <w:left w:val="none" w:sz="0" w:space="0" w:color="auto"/>
                <w:bottom w:val="none" w:sz="0" w:space="0" w:color="auto"/>
                <w:right w:val="none" w:sz="0" w:space="0" w:color="auto"/>
              </w:divBdr>
              <w:divsChild>
                <w:div w:id="387455300">
                  <w:marLeft w:val="0"/>
                  <w:marRight w:val="0"/>
                  <w:marTop w:val="0"/>
                  <w:marBottom w:val="0"/>
                  <w:divBdr>
                    <w:top w:val="none" w:sz="0" w:space="0" w:color="auto"/>
                    <w:left w:val="none" w:sz="0" w:space="0" w:color="auto"/>
                    <w:bottom w:val="none" w:sz="0" w:space="0" w:color="auto"/>
                    <w:right w:val="none" w:sz="0" w:space="0" w:color="auto"/>
                  </w:divBdr>
                  <w:divsChild>
                    <w:div w:id="11492612">
                      <w:marLeft w:val="0"/>
                      <w:marRight w:val="0"/>
                      <w:marTop w:val="75"/>
                      <w:marBottom w:val="0"/>
                      <w:divBdr>
                        <w:top w:val="none" w:sz="0" w:space="0" w:color="auto"/>
                        <w:left w:val="none" w:sz="0" w:space="0" w:color="auto"/>
                        <w:bottom w:val="none" w:sz="0" w:space="0" w:color="auto"/>
                        <w:right w:val="none" w:sz="0" w:space="0" w:color="auto"/>
                      </w:divBdr>
                      <w:divsChild>
                        <w:div w:id="54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325660">
          <w:marLeft w:val="0"/>
          <w:marRight w:val="0"/>
          <w:marTop w:val="450"/>
          <w:marBottom w:val="0"/>
          <w:divBdr>
            <w:top w:val="none" w:sz="0" w:space="0" w:color="auto"/>
            <w:left w:val="none" w:sz="0" w:space="0" w:color="auto"/>
            <w:bottom w:val="none" w:sz="0" w:space="0" w:color="auto"/>
            <w:right w:val="none" w:sz="0" w:space="0" w:color="auto"/>
          </w:divBdr>
          <w:divsChild>
            <w:div w:id="46926903">
              <w:marLeft w:val="-225"/>
              <w:marRight w:val="-225"/>
              <w:marTop w:val="0"/>
              <w:marBottom w:val="0"/>
              <w:divBdr>
                <w:top w:val="none" w:sz="0" w:space="0" w:color="auto"/>
                <w:left w:val="none" w:sz="0" w:space="0" w:color="auto"/>
                <w:bottom w:val="none" w:sz="0" w:space="0" w:color="auto"/>
                <w:right w:val="none" w:sz="0" w:space="0" w:color="auto"/>
              </w:divBdr>
              <w:divsChild>
                <w:div w:id="1651058123">
                  <w:marLeft w:val="0"/>
                  <w:marRight w:val="0"/>
                  <w:marTop w:val="0"/>
                  <w:marBottom w:val="0"/>
                  <w:divBdr>
                    <w:top w:val="none" w:sz="0" w:space="0" w:color="auto"/>
                    <w:left w:val="none" w:sz="0" w:space="0" w:color="auto"/>
                    <w:bottom w:val="none" w:sz="0" w:space="0" w:color="auto"/>
                    <w:right w:val="none" w:sz="0" w:space="0" w:color="auto"/>
                  </w:divBdr>
                  <w:divsChild>
                    <w:div w:id="1599291883">
                      <w:marLeft w:val="0"/>
                      <w:marRight w:val="0"/>
                      <w:marTop w:val="0"/>
                      <w:marBottom w:val="0"/>
                      <w:divBdr>
                        <w:top w:val="none" w:sz="0" w:space="0" w:color="auto"/>
                        <w:left w:val="none" w:sz="0" w:space="0" w:color="auto"/>
                        <w:bottom w:val="none" w:sz="0" w:space="0" w:color="auto"/>
                        <w:right w:val="none" w:sz="0" w:space="0" w:color="auto"/>
                      </w:divBdr>
                      <w:divsChild>
                        <w:div w:id="1801419923">
                          <w:marLeft w:val="0"/>
                          <w:marRight w:val="0"/>
                          <w:marTop w:val="0"/>
                          <w:marBottom w:val="0"/>
                          <w:divBdr>
                            <w:top w:val="none" w:sz="0" w:space="0" w:color="auto"/>
                            <w:left w:val="none" w:sz="0" w:space="0" w:color="auto"/>
                            <w:bottom w:val="none" w:sz="0" w:space="0" w:color="auto"/>
                            <w:right w:val="none" w:sz="0" w:space="0" w:color="auto"/>
                          </w:divBdr>
                          <w:divsChild>
                            <w:div w:id="589004178">
                              <w:marLeft w:val="0"/>
                              <w:marRight w:val="0"/>
                              <w:marTop w:val="0"/>
                              <w:marBottom w:val="0"/>
                              <w:divBdr>
                                <w:top w:val="none" w:sz="0" w:space="0" w:color="auto"/>
                                <w:left w:val="none" w:sz="0" w:space="0" w:color="auto"/>
                                <w:bottom w:val="none" w:sz="0" w:space="0" w:color="auto"/>
                                <w:right w:val="none" w:sz="0" w:space="0" w:color="auto"/>
                              </w:divBdr>
                            </w:div>
                          </w:divsChild>
                        </w:div>
                        <w:div w:id="46147743">
                          <w:marLeft w:val="0"/>
                          <w:marRight w:val="0"/>
                          <w:marTop w:val="0"/>
                          <w:marBottom w:val="300"/>
                          <w:divBdr>
                            <w:top w:val="none" w:sz="0" w:space="0" w:color="auto"/>
                            <w:left w:val="none" w:sz="0" w:space="0" w:color="auto"/>
                            <w:bottom w:val="none" w:sz="0" w:space="0" w:color="auto"/>
                            <w:right w:val="none" w:sz="0" w:space="0" w:color="auto"/>
                          </w:divBdr>
                          <w:divsChild>
                            <w:div w:id="9719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1max2peche.com/wp-content/uploads/2019/07/peche-bolongaise-grande-riviere-01.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900</Words>
  <Characters>4956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2019-07-26T17:06:00Z</dcterms:created>
  <dcterms:modified xsi:type="dcterms:W3CDTF">2019-07-26T17:21:00Z</dcterms:modified>
</cp:coreProperties>
</file>