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57" w:rsidRDefault="00A81457" w:rsidP="00A81457">
      <w:pPr>
        <w:spacing w:after="0" w:line="750" w:lineRule="atLeast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</w:pPr>
      <w:r w:rsidRPr="00A81457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La pêche du brochet en hiver</w:t>
      </w:r>
      <w:r w:rsidR="00852FBF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                                                                       </w:t>
      </w:r>
      <w:r w:rsidR="00851FE1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      </w:t>
      </w:r>
      <w:r w:rsidR="00851FE1" w:rsidRPr="00851FE1">
        <w:rPr>
          <w:rFonts w:ascii="Arial" w:eastAsia="Times New Roman" w:hAnsi="Arial" w:cs="Arial"/>
          <w:bCs/>
          <w:kern w:val="36"/>
          <w:sz w:val="18"/>
          <w:szCs w:val="18"/>
          <w:lang w:eastAsia="fr-FR"/>
        </w:rPr>
        <w:t>(</w:t>
      </w:r>
      <w:r w:rsidR="00851FE1">
        <w:rPr>
          <w:rFonts w:ascii="Arial" w:eastAsia="Times New Roman" w:hAnsi="Arial" w:cs="Arial"/>
          <w:bCs/>
          <w:kern w:val="36"/>
          <w:sz w:val="18"/>
          <w:szCs w:val="18"/>
          <w:lang w:eastAsia="fr-FR"/>
        </w:rPr>
        <w:t xml:space="preserve">Extrait de </w:t>
      </w:r>
      <w:r w:rsidR="00851FE1" w:rsidRPr="00851FE1">
        <w:rPr>
          <w:rFonts w:ascii="Arial" w:eastAsia="Times New Roman" w:hAnsi="Arial" w:cs="Arial"/>
          <w:bCs/>
          <w:kern w:val="36"/>
          <w:sz w:val="18"/>
          <w:szCs w:val="18"/>
          <w:lang w:eastAsia="fr-FR"/>
        </w:rPr>
        <w:t>carnacarpe.fr)</w:t>
      </w:r>
    </w:p>
    <w:p w:rsidR="00A11D91" w:rsidRPr="00A11D91" w:rsidRDefault="00A11D91" w:rsidP="00A81457">
      <w:pPr>
        <w:spacing w:after="0" w:line="750" w:lineRule="atLeast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</w:pPr>
    </w:p>
    <w:p w:rsidR="00A81457" w:rsidRPr="00A81457" w:rsidRDefault="00CD76A8" w:rsidP="00A81457">
      <w:pPr>
        <w:spacing w:after="0" w:line="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5" w:tooltip="12 h 35 min" w:history="1">
        <w:r w:rsidR="00A81457" w:rsidRPr="00A81457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Jan52022</w:t>
        </w:r>
      </w:hyperlink>
    </w:p>
    <w:p w:rsidR="00A81457" w:rsidRPr="00A81457" w:rsidRDefault="00CD76A8" w:rsidP="00A81457">
      <w:pPr>
        <w:spacing w:line="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6" w:history="1">
        <w:proofErr w:type="spellStart"/>
        <w:r w:rsidR="00A81457" w:rsidRPr="00A8145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fr-FR"/>
          </w:rPr>
          <w:t>Carnassiers</w:t>
        </w:r>
      </w:hyperlink>
      <w:hyperlink r:id="rId7" w:history="1">
        <w:r w:rsidR="00A81457" w:rsidRPr="00A8145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fr-FR"/>
          </w:rPr>
          <w:t>Conseils</w:t>
        </w:r>
        <w:proofErr w:type="spellEnd"/>
        <w:r w:rsidR="00A81457" w:rsidRPr="00A8145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fr-FR"/>
          </w:rPr>
          <w:t xml:space="preserve"> Carnassiers</w:t>
        </w:r>
      </w:hyperlink>
      <w:r w:rsidR="00A81457" w:rsidRPr="00A81457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115050" cy="3439716"/>
            <wp:effectExtent l="19050" t="0" r="0" b="0"/>
            <wp:docPr id="1" name="Image 1" descr="Lac brochet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 brochet hiv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57" w:rsidRPr="00852FBF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Avec les températures qui baissent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> la pêche devient d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>e plus en plus compliquée. C</w:t>
      </w: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omment réussir sa fin de saison de pêche du brochet pendant l’hiver ?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> D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>ans cet article, tout ce qu’il faut savoir pour </w:t>
      </w: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pêcher des gros brochets en hiver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>la saison hivernale est </w:t>
      </w: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plus propice à la pêche des plus gros sujets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>. Cependant avant de passer aux différents conseils et techniques il est </w:t>
      </w: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important de bien comprendre le métabolisme du brochet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> mais aussi </w:t>
      </w:r>
      <w:r w:rsidRPr="00852FBF">
        <w:rPr>
          <w:rFonts w:ascii="Arial" w:eastAsia="Times New Roman" w:hAnsi="Arial" w:cs="Arial"/>
          <w:bCs/>
          <w:sz w:val="24"/>
          <w:szCs w:val="24"/>
          <w:lang w:eastAsia="fr-FR"/>
        </w:rPr>
        <w:t>sa période de fraie</w:t>
      </w:r>
      <w:r w:rsidRPr="00852FBF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A81457" w:rsidRPr="00A81457" w:rsidRDefault="00A81457" w:rsidP="00A81457">
      <w:pPr>
        <w:spacing w:after="150" w:line="90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métabolisme du brochet en hiver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Le métabolisme du brochet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 est très similaire à la plupart des autres poissons et des animaux, dès que l’hiver pointe le bout de son nez, les brochets vont se mettre en mode léthargie, il y a du coup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peu de chance qu’ils chassent à de nombreuses reprises dans la journée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 xml:space="preserve">. Ils 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se mettre à l’aff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>ut et en mode repos et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vont analyser chaque proie minutieusement et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calculer très rapidement le ratio dépense d’énergie / calories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. La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digestion du brochet est-elle aussi au ralenti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 du coup c’est la raison pour laquelle, le brochet chasse beaucoup moins dans la journée.</w:t>
      </w:r>
    </w:p>
    <w:p w:rsidR="00A81457" w:rsidRPr="00A81457" w:rsidRDefault="00851FE1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 la proie appor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t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un grand nombre de calories p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ar rapport à l’énergie dépensée 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alors il y a des chances que le brochet lance une attaque. C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ependant les petits brochets 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ont des besoins moins important</w:t>
      </w:r>
      <w:r w:rsidR="00A8145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que les gros sujets, c’est souvent en cette période que 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l’on peut prendre «  le brochet » qui clôture la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saison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81457" w:rsidRPr="00A81457" w:rsidRDefault="00A81457" w:rsidP="00A81457">
      <w:pPr>
        <w:spacing w:after="150" w:line="90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période de fraie du brochet femelle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période de fraie de la femelle brochet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 se concentre surtout dans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période de février à mars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. Cependant selon les régions de France cette période de fraie peut débuter plus tôt ou 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lastRenderedPageBreak/>
        <w:t>finir plus tard. C’est surtout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température de l’eau qui va influer sur la reproduction du brochet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. On parle en général d’une eau entre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5 et 12 degrés</w:t>
      </w:r>
      <w:r w:rsidR="00852FBF">
        <w:rPr>
          <w:rFonts w:ascii="Arial" w:eastAsia="Times New Roman" w:hAnsi="Arial" w:cs="Arial"/>
          <w:sz w:val="24"/>
          <w:szCs w:val="24"/>
          <w:lang w:eastAsia="fr-FR"/>
        </w:rPr>
        <w:t> pour que la femelle se mette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à pondre ses œufs. Il en va de soit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qu’il faut éviter de pêcher pendant la période de reproduction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851FE1">
        <w:rPr>
          <w:rFonts w:ascii="Arial" w:eastAsia="Times New Roman" w:hAnsi="Arial" w:cs="Arial"/>
          <w:sz w:val="24"/>
          <w:szCs w:val="24"/>
          <w:lang w:eastAsia="fr-FR"/>
        </w:rPr>
        <w:t xml:space="preserve">De toute façon, dans la plupart des régions, la pêche du brochet et du sandre ferme le dernier dimanche de janvier. </w:t>
      </w:r>
    </w:p>
    <w:p w:rsidR="00A81457" w:rsidRPr="00A81457" w:rsidRDefault="00A81457" w:rsidP="00A81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A81457" w:rsidRDefault="00A81457" w:rsidP="00A814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076700" cy="2727089"/>
            <wp:effectExtent l="19050" t="0" r="0" b="0"/>
            <wp:docPr id="2" name="Image 2" descr="pêche b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êche broch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2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57" w:rsidRPr="00852FBF" w:rsidRDefault="00A81457" w:rsidP="00A81457">
      <w:pPr>
        <w:spacing w:after="150" w:line="90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Préparer son matériel de pêche à la maison</w:t>
      </w:r>
    </w:p>
    <w:p w:rsidR="00A81457" w:rsidRPr="00A81457" w:rsidRDefault="00851FE1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a peut paraitre à sourire mais finalement c’est bien une étape importante, si lors des beaux jours nous avons plus de temps devant nous,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l’hiver les journées sont assez courtes et perdre du temps au bord de l’eau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 n’est pas spécialement la meilleure des solutions. Il est du coup important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d’armer l’intégralité de vos leurres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 (leurres souples, poissons nageurs, </w:t>
      </w:r>
      <w:proofErr w:type="spellStart"/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etc</w:t>
      </w:r>
      <w:proofErr w:type="spellEnd"/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…), </w:t>
      </w:r>
      <w:r>
        <w:rPr>
          <w:rFonts w:ascii="Arial" w:eastAsia="Times New Roman" w:hAnsi="Arial" w:cs="Arial"/>
          <w:sz w:val="24"/>
          <w:szCs w:val="24"/>
          <w:lang w:eastAsia="fr-FR"/>
        </w:rPr>
        <w:t>et de monter votre canne. Passer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un triple dans un anneau brisée en plein hiver avec les doigts qui gèlent (et le petit vent qui fa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it des siennes) ce n’est pas l’idéal.</w:t>
      </w:r>
    </w:p>
    <w:p w:rsidR="00A81457" w:rsidRPr="00852FBF" w:rsidRDefault="00A81457" w:rsidP="00A81457">
      <w:pPr>
        <w:spacing w:after="150" w:line="90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endroits de pêche à prospecter en priorité</w:t>
      </w:r>
    </w:p>
    <w:p w:rsidR="00A81457" w:rsidRPr="00A81457" w:rsidRDefault="00400E94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’eau se refroidit de plus en plus, les brochets comme la plupart des poissons vont essayer de trouver ce que l’on appelle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thermocline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 En effet, certaines couches d’eau en hiver vont être différentes en terme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de température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couche d’eau en surface du plan d’eau est plus froide que la couche inférieure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 que l’on trouve au niveau du fond.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Les poissons vont donc rejoindre les endroits les plus profonds pour gagner quelques degrés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 en hiver. Par contre si, les températures en journée sont clémentes avec un gros soleil, il y a de fortes chances que la couche d’eau en surface se réchauffe en pleine après midi. Il n’est donc pas rare non plus en hiver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de croiser quelques brochets en bordure prenant un peu le soleil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sz w:val="24"/>
          <w:szCs w:val="24"/>
          <w:lang w:eastAsia="fr-FR"/>
        </w:rPr>
        <w:t>Les brochets en hiver vont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se placer dans des zones où l’on va trouver des poissons de fourrages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 et leurs proies (gardons, ablettes, </w:t>
      </w:r>
      <w:proofErr w:type="spellStart"/>
      <w:proofErr w:type="gramStart"/>
      <w:r w:rsidRPr="00A81457">
        <w:rPr>
          <w:rFonts w:ascii="Arial" w:eastAsia="Times New Roman" w:hAnsi="Arial" w:cs="Arial"/>
          <w:sz w:val="24"/>
          <w:szCs w:val="24"/>
          <w:lang w:eastAsia="fr-FR"/>
        </w:rPr>
        <w:t>etc</w:t>
      </w:r>
      <w:proofErr w:type="spellEnd"/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..</w:t>
      </w:r>
      <w:proofErr w:type="gramEnd"/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). Le poste choisi près des proies est idéal pour lancer une attaque et revenir rapidement sans trop dépenser d’énergie à la zone de confort. 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Si l’on veut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terminer la saison avec un gros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 « </w:t>
      </w:r>
      <w:proofErr w:type="spellStart"/>
      <w:r w:rsidRPr="00A81457">
        <w:rPr>
          <w:rFonts w:ascii="Arial" w:eastAsia="Times New Roman" w:hAnsi="Arial" w:cs="Arial"/>
          <w:sz w:val="24"/>
          <w:szCs w:val="24"/>
          <w:lang w:eastAsia="fr-FR"/>
        </w:rPr>
        <w:t>pike</w:t>
      </w:r>
      <w:proofErr w:type="spellEnd"/>
      <w:r w:rsidR="00400E94">
        <w:rPr>
          <w:rFonts w:ascii="Arial" w:eastAsia="Times New Roman" w:hAnsi="Arial" w:cs="Arial"/>
          <w:sz w:val="24"/>
          <w:szCs w:val="24"/>
          <w:lang w:eastAsia="fr-FR"/>
        </w:rPr>
        <w:t xml:space="preserve"> » au bout de la ligne, il faut 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chercher en priorité les bancs de poissons blancs qui sont souvent très regroupés en hiver.</w:t>
      </w:r>
    </w:p>
    <w:p w:rsidR="00A81457" w:rsidRPr="00A81457" w:rsidRDefault="00A81457" w:rsidP="00A81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A81457" w:rsidRDefault="00A81457" w:rsidP="00A81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698293" cy="3133725"/>
            <wp:effectExtent l="19050" t="0" r="7057" b="0"/>
            <wp:docPr id="3" name="Image 3" descr="peche-brochet-en-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he-brochet-en-hi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93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BF" w:rsidRDefault="00852FBF" w:rsidP="00852FBF">
      <w:pPr>
        <w:spacing w:after="150" w:line="31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81457" w:rsidRPr="00852FBF" w:rsidRDefault="00A81457" w:rsidP="00852FBF">
      <w:pPr>
        <w:spacing w:after="150" w:line="31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techniques pour la pêche du brochet en hiver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sz w:val="24"/>
          <w:szCs w:val="24"/>
          <w:lang w:eastAsia="fr-FR"/>
        </w:rPr>
        <w:t>Concernant les techniques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de la pêche en brochet aux leurres pendant la saison froide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, elles sont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légèrement différentes avec celles que l’on pourrait pratiquer pendant les autres saisons. Le gros changement est surtout d’adapter sa vitesse de récu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pération. Le brochet n’utilise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jamais trop d’énergie po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ur chasser sa proie et ne suit pas le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leurre dans la distance.</w:t>
      </w:r>
    </w:p>
    <w:p w:rsidR="00852FBF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852FBF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sz w:val="24"/>
          <w:szCs w:val="24"/>
          <w:lang w:eastAsia="fr-FR"/>
        </w:rPr>
        <w:t>a)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81457" w:rsidRPr="00852FBF">
        <w:rPr>
          <w:rFonts w:ascii="Arial" w:eastAsia="Times New Roman" w:hAnsi="Arial" w:cs="Arial"/>
          <w:sz w:val="24"/>
          <w:szCs w:val="24"/>
          <w:lang w:eastAsia="fr-FR"/>
        </w:rPr>
        <w:t>Récupération lente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</w:t>
      </w:r>
      <w:r w:rsidR="00400E9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récupération en hiver est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plus lente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Pr="00A81457">
        <w:rPr>
          <w:rFonts w:ascii="Arial" w:eastAsia="Times New Roman" w:hAnsi="Arial" w:cs="Arial"/>
          <w:sz w:val="24"/>
          <w:szCs w:val="24"/>
          <w:lang w:eastAsia="fr-FR"/>
        </w:rPr>
        <w:t>que habituellement</w:t>
      </w:r>
      <w:proofErr w:type="gramEnd"/>
      <w:r w:rsidRPr="00A81457">
        <w:rPr>
          <w:rFonts w:ascii="Arial" w:eastAsia="Times New Roman" w:hAnsi="Arial" w:cs="Arial"/>
          <w:sz w:val="24"/>
          <w:szCs w:val="24"/>
          <w:lang w:eastAsia="fr-FR"/>
        </w:rPr>
        <w:t>, le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s brochets à l’affut n’attaque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nt que si la probabilité de réussite est élevé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. Un leurre qui passe trop vite, ou trop loin d’un brochet à peu de chanc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e de l’attirer et il le laisse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passer sans hésiter.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Il est important du coup de prospecter de manière beaucoup plus lente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, mais aussi une plus grande surface de plan d’eau.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Décaler ses lancers d’une dizaine de centimètres peu parfois faire la différence 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!</w:t>
      </w:r>
    </w:p>
    <w:p w:rsidR="00852FBF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A81457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b) 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Récupération en suivant le fond</w:t>
      </w:r>
    </w:p>
    <w:p w:rsidR="00A81457" w:rsidRPr="00A81457" w:rsidRDefault="00400E94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L’autre technique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est de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prospecter les zones profondes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 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technique du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jig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est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une très bonne alternative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, ou avec un leurre souple qui permet d’arriver rapidement au fond.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Le but étant de suivre la topologie du fond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 afin de remonter l’intégralité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des obstacles. Les leurres dur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s avec une petite bavette sont généralement à proscrire pour prospecter la couche profonde du plan d’eau !</w:t>
      </w:r>
    </w:p>
    <w:p w:rsidR="00852FBF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A81457" w:rsidRDefault="00852FBF" w:rsidP="00852FBF">
      <w:p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c) 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Récupération en stop&amp;go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La récupération en stop&amp;go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 est elle aussi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redo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utable en hiver. Elle consiste à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ramener le 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leurre puis faire une pause. Cette pause est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rapide (moins de 1 se</w:t>
      </w:r>
      <w:r w:rsidR="00400E94">
        <w:rPr>
          <w:rFonts w:ascii="Arial" w:eastAsia="Times New Roman" w:hAnsi="Arial" w:cs="Arial"/>
          <w:sz w:val="24"/>
          <w:szCs w:val="24"/>
          <w:lang w:eastAsia="fr-FR"/>
        </w:rPr>
        <w:t>conde) lors de la bonne saison mais e</w:t>
      </w:r>
      <w:r w:rsidR="00400E94">
        <w:rPr>
          <w:rFonts w:ascii="Arial" w:eastAsia="Times New Roman" w:hAnsi="Arial" w:cs="Arial"/>
          <w:bCs/>
          <w:sz w:val="24"/>
          <w:szCs w:val="24"/>
          <w:lang w:eastAsia="fr-FR"/>
        </w:rPr>
        <w:t>n hiver on peut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sans problème faire des pauses beaucoup plus longues 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(3 secondes, voir plus). </w:t>
      </w:r>
    </w:p>
    <w:p w:rsidR="00852FBF" w:rsidRDefault="00852FBF" w:rsidP="00852FBF">
      <w:pPr>
        <w:spacing w:after="150" w:line="31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81457" w:rsidRPr="00852FBF" w:rsidRDefault="00A81457" w:rsidP="00852FBF">
      <w:pPr>
        <w:spacing w:after="150" w:line="31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leurres pour la pêche du brochet lors de la saison froide</w:t>
      </w:r>
    </w:p>
    <w:p w:rsidR="00852FBF" w:rsidRDefault="00400E94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P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our la saison froide, on dit souvent 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«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gros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leurre, gros brochet »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.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Sur le principe c’est totalement vrai</w:t>
      </w:r>
      <w:r>
        <w:rPr>
          <w:rFonts w:ascii="Arial" w:eastAsia="Times New Roman" w:hAnsi="Arial" w:cs="Arial"/>
          <w:sz w:val="24"/>
          <w:szCs w:val="24"/>
          <w:lang w:eastAsia="fr-FR"/>
        </w:rPr>
        <w:t>, l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e brochet 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calculant rapidement le ratio dépense d’énergie / calories plus la proie est grosse plus il va avoir un apport de calorie du coup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>, les brochets sont susceptibles de déclencher une attaque plus facilement sur le gros leurres. Cependant comme toutes les saisons,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> il est conseillé</w:t>
      </w:r>
      <w:r w:rsidR="00A81457"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partir avec une gamme de leurres assez diversifiée</w:t>
      </w:r>
      <w:r w:rsidR="00A81457"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 en session. Il peut s’avérer finalement que cela soit un petit leurre, lancé au bon endroit avec la bonne récupération qui fasse mouche. </w:t>
      </w:r>
    </w:p>
    <w:p w:rsidR="00924FBF" w:rsidRPr="00A81457" w:rsidRDefault="00924FBF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852FBF" w:rsidRDefault="00A81457" w:rsidP="00852FBF">
      <w:pPr>
        <w:pStyle w:val="Paragraphedeliste"/>
        <w:numPr>
          <w:ilvl w:val="0"/>
          <w:numId w:val="3"/>
        </w:num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sz w:val="24"/>
          <w:szCs w:val="24"/>
          <w:lang w:eastAsia="fr-FR"/>
        </w:rPr>
        <w:t>Leurres souples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Les leurres souples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sont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les leurres à privilégier en hiver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. En effet, étant hyp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 xml:space="preserve">er polyvalent, </w:t>
      </w:r>
      <w:proofErr w:type="gramStart"/>
      <w:r w:rsidR="00924FBF">
        <w:rPr>
          <w:rFonts w:ascii="Arial" w:eastAsia="Times New Roman" w:hAnsi="Arial" w:cs="Arial"/>
          <w:sz w:val="24"/>
          <w:szCs w:val="24"/>
          <w:lang w:eastAsia="fr-FR"/>
        </w:rPr>
        <w:t>il permette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nt</w:t>
      </w:r>
      <w:proofErr w:type="gramEnd"/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de prospecter rapidement toutes les couches d’eau et surtout celle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proche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du fond. En règle général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e si l’on choisit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un bon leurre souple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même en récupération lente et linéaire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, il émet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des vibrations dans l’eau avec une nage particulière. Et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en stop&amp;go le fait, que le leurre souple viennent taper un fond vaseux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 par exemple peut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faire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 xml:space="preserve"> soulever des sédiments qui attirent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les poissons de fourrage et bien entendu les prédateurs.</w:t>
      </w:r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sz w:val="24"/>
          <w:szCs w:val="24"/>
          <w:lang w:eastAsia="fr-FR"/>
        </w:rPr>
        <w:t>Pour les leurres souples,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> rester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sur des valeurs classiques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. Si l’on a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envie de tester un peu des nouveautés certains leurres sont vendus aujourd’hui avec des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têtes plombées intégrées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 directement dans le corps du leurre, ou avec l’hameçon dans le corps du leurre afin d’avoir une présentation 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type TEXAN et pouvoir passer dans les obstacles plus facilement.</w:t>
      </w:r>
    </w:p>
    <w:p w:rsidR="00A81457" w:rsidRPr="00A81457" w:rsidRDefault="00A81457" w:rsidP="00852FBF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852FBF" w:rsidRDefault="00A81457" w:rsidP="00852FBF">
      <w:pPr>
        <w:pStyle w:val="Paragraphedeliste"/>
        <w:numPr>
          <w:ilvl w:val="0"/>
          <w:numId w:val="3"/>
        </w:num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sz w:val="24"/>
          <w:szCs w:val="24"/>
          <w:lang w:eastAsia="fr-FR"/>
        </w:rPr>
        <w:t>Poissons nageurs</w:t>
      </w:r>
    </w:p>
    <w:p w:rsidR="00A81457" w:rsidRDefault="00A81457" w:rsidP="00852FBF">
      <w:pPr>
        <w:spacing w:after="0" w:line="315" w:lineRule="atLeast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sz w:val="24"/>
          <w:szCs w:val="24"/>
          <w:lang w:eastAsia="fr-FR"/>
        </w:rPr>
        <w:t>Les poissons nageurs peuvent très bien être utilisés lorsque vous ne prospecter pas la couche prof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onde. I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ls sont parfait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pleine journée d’hiver ou sur la fin de journée 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quand les brochets remontent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légèrement pour trouver le soleil qui frappe la surface de l’eau. L’animation en stop&amp;go est irrésistible à ce moment là de la journée avec 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>un gros leurre dur ou Poisson Nageur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2FBF" w:rsidRPr="00A81457" w:rsidRDefault="00852FBF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81457" w:rsidRPr="00852FBF" w:rsidRDefault="00A81457" w:rsidP="00852FBF">
      <w:pPr>
        <w:pStyle w:val="Paragraphedeliste"/>
        <w:numPr>
          <w:ilvl w:val="0"/>
          <w:numId w:val="3"/>
        </w:numPr>
        <w:spacing w:after="150" w:line="315" w:lineRule="atLeast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852FBF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proofErr w:type="spellStart"/>
      <w:r w:rsidRPr="00852FBF">
        <w:rPr>
          <w:rFonts w:ascii="Arial" w:eastAsia="Times New Roman" w:hAnsi="Arial" w:cs="Arial"/>
          <w:sz w:val="24"/>
          <w:szCs w:val="24"/>
          <w:lang w:eastAsia="fr-FR"/>
        </w:rPr>
        <w:t>spinnerbait</w:t>
      </w:r>
      <w:proofErr w:type="spellEnd"/>
    </w:p>
    <w:p w:rsidR="00A81457" w:rsidRPr="00A81457" w:rsidRDefault="00A81457" w:rsidP="00852FBF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A81457">
        <w:rPr>
          <w:rFonts w:ascii="Arial" w:eastAsia="Times New Roman" w:hAnsi="Arial" w:cs="Arial"/>
          <w:sz w:val="24"/>
          <w:szCs w:val="24"/>
          <w:lang w:eastAsia="fr-FR"/>
        </w:rPr>
        <w:t>Alors même si ce n’est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 xml:space="preserve"> pas le leurre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le plus 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 xml:space="preserve">intéressant 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pour le brochet surtout en hiver, il est to</w:t>
      </w:r>
      <w:r w:rsidR="00924FBF">
        <w:rPr>
          <w:rFonts w:ascii="Arial" w:eastAsia="Times New Roman" w:hAnsi="Arial" w:cs="Arial"/>
          <w:sz w:val="24"/>
          <w:szCs w:val="24"/>
          <w:lang w:eastAsia="fr-FR"/>
        </w:rPr>
        <w:t>ujours idéal d’en avoir sur soi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 xml:space="preserve"> ! </w:t>
      </w:r>
      <w:r w:rsidR="00924FBF">
        <w:rPr>
          <w:rFonts w:ascii="Arial" w:eastAsia="Times New Roman" w:hAnsi="Arial" w:cs="Arial"/>
          <w:bCs/>
          <w:sz w:val="24"/>
          <w:szCs w:val="24"/>
          <w:lang w:eastAsia="fr-FR"/>
        </w:rPr>
        <w:t>Il permet</w:t>
      </w:r>
      <w:r w:rsidRPr="00A8145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prospecter le fond assez rapidement</w:t>
      </w:r>
      <w:r w:rsidRPr="00A81457">
        <w:rPr>
          <w:rFonts w:ascii="Arial" w:eastAsia="Times New Roman" w:hAnsi="Arial" w:cs="Arial"/>
          <w:sz w:val="24"/>
          <w:szCs w:val="24"/>
          <w:lang w:eastAsia="fr-FR"/>
        </w:rPr>
        <w:t>. Par contre pour les récupérations lentes et de types stop&amp;go en général il n’est pas trop adapté.</w:t>
      </w:r>
    </w:p>
    <w:p w:rsidR="00A81457" w:rsidRPr="00A81457" w:rsidRDefault="00A81457" w:rsidP="00A81457">
      <w:pPr>
        <w:spacing w:after="0" w:line="240" w:lineRule="auto"/>
        <w:rPr>
          <w:rFonts w:ascii="Helvetica" w:eastAsia="Times New Roman" w:hAnsi="Helvetica" w:cs="Helvetica"/>
          <w:color w:val="7A7674"/>
          <w:sz w:val="27"/>
          <w:szCs w:val="27"/>
          <w:lang w:eastAsia="fr-FR"/>
        </w:rPr>
      </w:pPr>
    </w:p>
    <w:p w:rsidR="00A81457" w:rsidRPr="00A81457" w:rsidRDefault="00A81457" w:rsidP="00A81457">
      <w:pPr>
        <w:spacing w:line="240" w:lineRule="auto"/>
        <w:rPr>
          <w:rFonts w:ascii="Helvetica" w:eastAsia="Times New Roman" w:hAnsi="Helvetica" w:cs="Helvetica"/>
          <w:color w:val="7A7674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noProof/>
          <w:color w:val="7A7674"/>
          <w:sz w:val="27"/>
          <w:szCs w:val="27"/>
          <w:lang w:eastAsia="fr-FR"/>
        </w:rPr>
        <w:drawing>
          <wp:inline distT="0" distB="0" distL="0" distR="0">
            <wp:extent cx="3429000" cy="2270373"/>
            <wp:effectExtent l="19050" t="0" r="0" b="0"/>
            <wp:docPr id="7" name="Image 7" descr="brochet saison fr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chet saison fro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43" w:rsidRDefault="00A11D91"/>
    <w:sectPr w:rsidR="00F63943" w:rsidSect="00A81457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3C6"/>
    <w:multiLevelType w:val="hybridMultilevel"/>
    <w:tmpl w:val="73DE88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7B6"/>
    <w:multiLevelType w:val="hybridMultilevel"/>
    <w:tmpl w:val="A92A34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A4E19"/>
    <w:multiLevelType w:val="multilevel"/>
    <w:tmpl w:val="6978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57"/>
    <w:rsid w:val="000A7CE6"/>
    <w:rsid w:val="001A25D3"/>
    <w:rsid w:val="00400E94"/>
    <w:rsid w:val="00556621"/>
    <w:rsid w:val="00851FE1"/>
    <w:rsid w:val="00852FBF"/>
    <w:rsid w:val="00924FBF"/>
    <w:rsid w:val="00A11D91"/>
    <w:rsid w:val="00A81457"/>
    <w:rsid w:val="00CD76A8"/>
    <w:rsid w:val="00F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3"/>
  </w:style>
  <w:style w:type="paragraph" w:styleId="Titre1">
    <w:name w:val="heading 1"/>
    <w:basedOn w:val="Normal"/>
    <w:link w:val="Titre1Car"/>
    <w:uiPriority w:val="9"/>
    <w:qFormat/>
    <w:rsid w:val="00A81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81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81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14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814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14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1457"/>
    <w:rPr>
      <w:color w:val="0000FF"/>
      <w:u w:val="single"/>
    </w:rPr>
  </w:style>
  <w:style w:type="character" w:customStyle="1" w:styleId="entry-month">
    <w:name w:val="entry-month"/>
    <w:basedOn w:val="Policepardfaut"/>
    <w:rsid w:val="00A81457"/>
  </w:style>
  <w:style w:type="character" w:customStyle="1" w:styleId="entry-date">
    <w:name w:val="entry-date"/>
    <w:basedOn w:val="Policepardfaut"/>
    <w:rsid w:val="00A81457"/>
  </w:style>
  <w:style w:type="character" w:customStyle="1" w:styleId="entry-year">
    <w:name w:val="entry-year"/>
    <w:basedOn w:val="Policepardfaut"/>
    <w:rsid w:val="00A81457"/>
  </w:style>
  <w:style w:type="character" w:customStyle="1" w:styleId="fancy-categories">
    <w:name w:val="fancy-categories"/>
    <w:basedOn w:val="Policepardfaut"/>
    <w:rsid w:val="00A81457"/>
  </w:style>
  <w:style w:type="paragraph" w:styleId="NormalWeb">
    <w:name w:val="Normal (Web)"/>
    <w:basedOn w:val="Normal"/>
    <w:uiPriority w:val="99"/>
    <w:semiHidden/>
    <w:unhideWhenUsed/>
    <w:rsid w:val="00A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457"/>
    <w:rPr>
      <w:b/>
      <w:bCs/>
    </w:rPr>
  </w:style>
  <w:style w:type="paragraph" w:customStyle="1" w:styleId="has-text-align-center">
    <w:name w:val="has-text-align-center"/>
    <w:basedOn w:val="Normal"/>
    <w:rsid w:val="00A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05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392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44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3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94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nacarpe.fr/categorie/carnassiers/conseils-carnassi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acarpe.fr/categorie/carnassiers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carnacarpe.fr/2022/01/05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2022-01-21T10:28:00Z</dcterms:created>
  <dcterms:modified xsi:type="dcterms:W3CDTF">2022-10-23T06:32:00Z</dcterms:modified>
</cp:coreProperties>
</file>