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9E3" w:rsidRPr="00E52E04" w:rsidRDefault="00E52E04" w:rsidP="00E52E04">
      <w:pPr>
        <w:ind w:left="0" w:firstLine="0"/>
      </w:pPr>
      <w:r>
        <w:t xml:space="preserve"> </w:t>
      </w:r>
    </w:p>
    <w:p w:rsidR="00E52E04" w:rsidRPr="00E52E04" w:rsidRDefault="00E52E04" w:rsidP="00E52E04">
      <w:pPr>
        <w:spacing w:after="225" w:line="240" w:lineRule="auto"/>
        <w:ind w:left="-284" w:firstLine="0"/>
        <w:outlineLvl w:val="0"/>
        <w:rPr>
          <w:rFonts w:eastAsia="Times New Roman"/>
          <w:b/>
          <w:bCs/>
          <w:kern w:val="36"/>
          <w:sz w:val="28"/>
          <w:szCs w:val="28"/>
          <w:lang w:eastAsia="fr-FR"/>
        </w:rPr>
      </w:pPr>
      <w:r w:rsidRPr="00E52E04">
        <w:rPr>
          <w:rFonts w:eastAsia="Times New Roman"/>
          <w:b/>
          <w:bCs/>
          <w:kern w:val="36"/>
          <w:sz w:val="28"/>
          <w:szCs w:val="28"/>
          <w:lang w:eastAsia="fr-FR"/>
        </w:rPr>
        <w:t>Comment choisir le b</w:t>
      </w:r>
      <w:r>
        <w:rPr>
          <w:rFonts w:eastAsia="Times New Roman"/>
          <w:b/>
          <w:bCs/>
          <w:kern w:val="36"/>
          <w:sz w:val="28"/>
          <w:szCs w:val="28"/>
          <w:lang w:eastAsia="fr-FR"/>
        </w:rPr>
        <w:t xml:space="preserve">on </w:t>
      </w:r>
      <w:proofErr w:type="spellStart"/>
      <w:r>
        <w:rPr>
          <w:rFonts w:eastAsia="Times New Roman"/>
          <w:b/>
          <w:bCs/>
          <w:kern w:val="36"/>
          <w:sz w:val="28"/>
          <w:szCs w:val="28"/>
          <w:lang w:eastAsia="fr-FR"/>
        </w:rPr>
        <w:t>method</w:t>
      </w:r>
      <w:proofErr w:type="spellEnd"/>
      <w:r>
        <w:rPr>
          <w:rFonts w:eastAsia="Times New Roman"/>
          <w:b/>
          <w:bCs/>
          <w:kern w:val="36"/>
          <w:sz w:val="28"/>
          <w:szCs w:val="28"/>
          <w:lang w:eastAsia="fr-FR"/>
        </w:rPr>
        <w:t xml:space="preserve"> feeder </w:t>
      </w:r>
    </w:p>
    <w:p w:rsidR="00E52E04" w:rsidRDefault="00E52E04" w:rsidP="00E52E04">
      <w:pPr>
        <w:spacing w:after="375" w:line="390" w:lineRule="atLeast"/>
        <w:ind w:left="-225" w:firstLine="0"/>
        <w:rPr>
          <w:rFonts w:ascii="Segoe UI" w:eastAsia="Times New Roman" w:hAnsi="Segoe UI" w:cs="Segoe UI"/>
          <w:sz w:val="23"/>
          <w:szCs w:val="23"/>
          <w:lang w:eastAsia="fr-FR"/>
        </w:rPr>
      </w:pPr>
      <w:r>
        <w:rPr>
          <w:rFonts w:ascii="Segoe UI" w:eastAsia="Times New Roman" w:hAnsi="Segoe UI" w:cs="Segoe UI"/>
          <w:sz w:val="23"/>
          <w:szCs w:val="23"/>
          <w:lang w:eastAsia="fr-FR"/>
        </w:rPr>
        <w:t>(Extrait de 1max2peche)</w:t>
      </w:r>
    </w:p>
    <w:p w:rsidR="00E52E04" w:rsidRPr="00E52E04" w:rsidRDefault="00E52E04" w:rsidP="00E52E04">
      <w:pPr>
        <w:spacing w:after="375" w:line="390" w:lineRule="atLeast"/>
        <w:ind w:left="-225" w:firstLine="0"/>
        <w:rPr>
          <w:rFonts w:ascii="Segoe UI" w:eastAsia="Times New Roman" w:hAnsi="Segoe UI" w:cs="Segoe UI"/>
          <w:sz w:val="23"/>
          <w:szCs w:val="23"/>
          <w:lang w:eastAsia="fr-FR"/>
        </w:rPr>
      </w:pPr>
      <w:r w:rsidRPr="00E52E04">
        <w:rPr>
          <w:rFonts w:ascii="Segoe UI" w:eastAsia="Times New Roman" w:hAnsi="Segoe UI" w:cs="Segoe UI"/>
          <w:sz w:val="23"/>
          <w:szCs w:val="23"/>
          <w:lang w:eastAsia="fr-FR"/>
        </w:rPr>
        <w:t>La pêche au feeder pourrait supplanter les autres techniques du coup dans les prochaines années. En étang ou au bord des rivières, de plus en plus de pêcheurs pratiquent cette technique avec succès et elle est autorisée déjà dans certains concours.</w:t>
      </w:r>
    </w:p>
    <w:p w:rsidR="00E52E04" w:rsidRDefault="00E52E04" w:rsidP="00E52E04">
      <w:pPr>
        <w:spacing w:after="0" w:line="390" w:lineRule="atLeast"/>
        <w:ind w:left="-225" w:firstLine="0"/>
        <w:rPr>
          <w:rFonts w:ascii="Segoe UI" w:eastAsia="Times New Roman" w:hAnsi="Segoe UI" w:cs="Segoe UI"/>
          <w:sz w:val="23"/>
          <w:szCs w:val="23"/>
          <w:lang w:eastAsia="fr-FR"/>
        </w:rPr>
      </w:pPr>
      <w:r w:rsidRPr="00E52E04">
        <w:rPr>
          <w:rFonts w:ascii="Segoe UI" w:eastAsia="Times New Roman" w:hAnsi="Segoe UI" w:cs="Segoe UI"/>
          <w:noProof/>
          <w:sz w:val="23"/>
          <w:szCs w:val="23"/>
          <w:bdr w:val="none" w:sz="0" w:space="0" w:color="auto" w:frame="1"/>
          <w:lang w:eastAsia="fr-FR"/>
        </w:rPr>
        <w:drawing>
          <wp:inline distT="0" distB="0" distL="0" distR="0">
            <wp:extent cx="3353361" cy="5000625"/>
            <wp:effectExtent l="19050" t="0" r="0" b="0"/>
            <wp:docPr id="1" name="Image 1" descr="Choix d'un method feeder">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oix d'un method feeder">
                      <a:hlinkClick r:id="rId5"/>
                    </pic:cNvPr>
                    <pic:cNvPicPr>
                      <a:picLocks noChangeAspect="1" noChangeArrowheads="1"/>
                    </pic:cNvPicPr>
                  </pic:nvPicPr>
                  <pic:blipFill>
                    <a:blip r:embed="rId6" cstate="print"/>
                    <a:srcRect/>
                    <a:stretch>
                      <a:fillRect/>
                    </a:stretch>
                  </pic:blipFill>
                  <pic:spPr bwMode="auto">
                    <a:xfrm>
                      <a:off x="0" y="0"/>
                      <a:ext cx="3353361" cy="5000625"/>
                    </a:xfrm>
                    <a:prstGeom prst="rect">
                      <a:avLst/>
                    </a:prstGeom>
                    <a:noFill/>
                    <a:ln w="9525">
                      <a:noFill/>
                      <a:miter lim="800000"/>
                      <a:headEnd/>
                      <a:tailEnd/>
                    </a:ln>
                  </pic:spPr>
                </pic:pic>
              </a:graphicData>
            </a:graphic>
          </wp:inline>
        </w:drawing>
      </w:r>
    </w:p>
    <w:p w:rsidR="00E52E04" w:rsidRPr="00E52E04" w:rsidRDefault="00E52E04" w:rsidP="00E52E04">
      <w:pPr>
        <w:spacing w:after="0" w:line="390" w:lineRule="atLeast"/>
        <w:ind w:left="-225" w:firstLine="0"/>
        <w:rPr>
          <w:rFonts w:eastAsia="Times New Roman"/>
          <w:lang w:eastAsia="fr-FR"/>
        </w:rPr>
      </w:pPr>
      <w:r w:rsidRPr="00E52E04">
        <w:rPr>
          <w:rFonts w:eastAsia="Times New Roman"/>
          <w:lang w:eastAsia="fr-FR"/>
        </w:rPr>
        <w:t>La multitude de modèles d’amorçoirs présents sur le marché peut laisser perplexe le néophyte.</w:t>
      </w:r>
    </w:p>
    <w:p w:rsidR="00E52E04" w:rsidRDefault="00E52E04" w:rsidP="00E52E04">
      <w:pPr>
        <w:spacing w:after="120" w:line="240" w:lineRule="auto"/>
        <w:ind w:left="-225" w:firstLine="0"/>
        <w:outlineLvl w:val="1"/>
        <w:rPr>
          <w:rFonts w:eastAsia="Times New Roman"/>
          <w:b/>
          <w:bCs/>
          <w:lang w:eastAsia="fr-FR"/>
        </w:rPr>
      </w:pPr>
    </w:p>
    <w:p w:rsidR="00E52E04" w:rsidRPr="00E52E04" w:rsidRDefault="00E52E04" w:rsidP="00E52E04">
      <w:pPr>
        <w:spacing w:after="120" w:line="240" w:lineRule="auto"/>
        <w:ind w:left="-225" w:firstLine="0"/>
        <w:outlineLvl w:val="1"/>
        <w:rPr>
          <w:rFonts w:eastAsia="Times New Roman"/>
          <w:b/>
          <w:bCs/>
          <w:lang w:eastAsia="fr-FR"/>
        </w:rPr>
      </w:pPr>
      <w:r w:rsidRPr="00E52E04">
        <w:rPr>
          <w:rFonts w:eastAsia="Times New Roman"/>
          <w:b/>
          <w:bCs/>
          <w:lang w:eastAsia="fr-FR"/>
        </w:rPr>
        <w:t>LE CAGE FEEDER</w:t>
      </w:r>
    </w:p>
    <w:p w:rsidR="00E52E04" w:rsidRPr="00E52E04" w:rsidRDefault="00E52E04" w:rsidP="00E52E04">
      <w:pPr>
        <w:spacing w:after="375" w:line="390" w:lineRule="atLeast"/>
        <w:ind w:left="-225" w:firstLine="0"/>
        <w:rPr>
          <w:rFonts w:eastAsia="Times New Roman"/>
          <w:lang w:eastAsia="fr-FR"/>
        </w:rPr>
      </w:pPr>
      <w:r w:rsidRPr="00E52E04">
        <w:rPr>
          <w:rFonts w:eastAsia="Times New Roman"/>
          <w:lang w:eastAsia="fr-FR"/>
        </w:rPr>
        <w:t xml:space="preserve">Le feeder est la traduction du mot « cage ». Cette prison métallique ou plastique, plombée ou non, sert à transporter des esches ou des farines et parfois même les deux, suivant le modèle utilisé. On peut imaginer qu’un feeder rond et non plombé est </w:t>
      </w:r>
      <w:r w:rsidRPr="00E52E04">
        <w:rPr>
          <w:rFonts w:eastAsia="Times New Roman"/>
          <w:lang w:eastAsia="fr-FR"/>
        </w:rPr>
        <w:lastRenderedPageBreak/>
        <w:t>difficilement utilisable en eaux courantes et qu’il sera parfait pour pêcher dans un étang. Ceci serait trop simple si nous devions en rester là ; en effet, le pêcheur étant de plus en plus « futé » ou « truqueur », il a ajouté des poids aux feeders prévus pour l’eau calme pour pêcher aussi en eau rapide. Avec l’ajout d’un plomb d’</w:t>
      </w:r>
      <w:proofErr w:type="spellStart"/>
      <w:r w:rsidRPr="00E52E04">
        <w:rPr>
          <w:rFonts w:eastAsia="Times New Roman"/>
          <w:lang w:eastAsia="fr-FR"/>
        </w:rPr>
        <w:t>Arlesey</w:t>
      </w:r>
      <w:proofErr w:type="spellEnd"/>
      <w:r w:rsidRPr="00E52E04">
        <w:rPr>
          <w:rFonts w:eastAsia="Times New Roman"/>
          <w:lang w:eastAsia="fr-FR"/>
        </w:rPr>
        <w:t>, il prouve que parfois nécessité fait loi.</w:t>
      </w:r>
    </w:p>
    <w:p w:rsidR="00E52E04" w:rsidRPr="00E52E04" w:rsidRDefault="00E52E04" w:rsidP="00E52E04">
      <w:pPr>
        <w:spacing w:after="375" w:line="390" w:lineRule="atLeast"/>
        <w:ind w:left="-225" w:firstLine="0"/>
        <w:rPr>
          <w:rFonts w:eastAsia="Times New Roman"/>
          <w:lang w:eastAsia="fr-FR"/>
        </w:rPr>
      </w:pPr>
      <w:r w:rsidRPr="00E52E04">
        <w:rPr>
          <w:rFonts w:eastAsia="Times New Roman"/>
          <w:lang w:eastAsia="fr-FR"/>
        </w:rPr>
        <w:t>Les feeders sont classés en deux grandes familles : les « feeders ouverts » destinés aux farines et/ou au dépôt d’appâts de calibre important (maïs, pellets, etc.) et les « feeders fermés » destinés au dépôt d’asticots et accessoirement de petites graines comme le chène</w:t>
      </w:r>
      <w:r w:rsidR="006826C7">
        <w:rPr>
          <w:rFonts w:eastAsia="Times New Roman"/>
          <w:lang w:eastAsia="fr-FR"/>
        </w:rPr>
        <w:t>vis. Le choix définitif dépend</w:t>
      </w:r>
      <w:r w:rsidRPr="00E52E04">
        <w:rPr>
          <w:rFonts w:eastAsia="Times New Roman"/>
          <w:lang w:eastAsia="fr-FR"/>
        </w:rPr>
        <w:t xml:space="preserve"> ici simplement de la stratégie d’amorçage et parfois même de son évolution pendant la partie de pêche.</w:t>
      </w:r>
    </w:p>
    <w:p w:rsidR="00E52E04" w:rsidRPr="00E52E04" w:rsidRDefault="00E52E04" w:rsidP="00E52E04">
      <w:pPr>
        <w:spacing w:after="375" w:line="390" w:lineRule="atLeast"/>
        <w:ind w:left="-225" w:firstLine="0"/>
        <w:rPr>
          <w:rFonts w:eastAsia="Times New Roman"/>
          <w:lang w:eastAsia="fr-FR"/>
        </w:rPr>
      </w:pPr>
      <w:r w:rsidRPr="00E52E04">
        <w:rPr>
          <w:rFonts w:eastAsia="Times New Roman"/>
          <w:lang w:eastAsia="fr-FR"/>
        </w:rPr>
        <w:t>Ensuite, les principaux critères de sélection pour ces deux familles de feeders sont la taille, la forme et le poids à quoi il convient d’ajouter le matériau utilisé pour la composition du corps.</w:t>
      </w:r>
    </w:p>
    <w:p w:rsidR="00E52E04" w:rsidRPr="00E52E04" w:rsidRDefault="00E52E04" w:rsidP="00E52E04">
      <w:pPr>
        <w:spacing w:after="375" w:line="390" w:lineRule="atLeast"/>
        <w:ind w:left="-225" w:firstLine="0"/>
        <w:rPr>
          <w:rFonts w:eastAsia="Times New Roman"/>
          <w:lang w:eastAsia="fr-FR"/>
        </w:rPr>
      </w:pPr>
      <w:r w:rsidRPr="00E52E04">
        <w:rPr>
          <w:rFonts w:eastAsia="Times New Roman"/>
          <w:lang w:eastAsia="fr-FR"/>
        </w:rPr>
        <w:t>Le dernier élément majeur du choix du feeder est le matériau utilisé pour réaliser le corps. Le plus classique reste le « grillage » métallique pour lequ</w:t>
      </w:r>
      <w:r w:rsidR="006826C7">
        <w:rPr>
          <w:rFonts w:eastAsia="Times New Roman"/>
          <w:lang w:eastAsia="fr-FR"/>
        </w:rPr>
        <w:t>el le diamètre de la maille a</w:t>
      </w:r>
      <w:r w:rsidRPr="00E52E04">
        <w:rPr>
          <w:rFonts w:eastAsia="Times New Roman"/>
          <w:lang w:eastAsia="fr-FR"/>
        </w:rPr>
        <w:t xml:space="preserve"> une incidence sur la rapidité de dispersion de l’amorce et des appâts.</w:t>
      </w:r>
    </w:p>
    <w:p w:rsidR="00E52E04" w:rsidRPr="00E52E04" w:rsidRDefault="00E52E04" w:rsidP="00E52E04">
      <w:pPr>
        <w:spacing w:after="375" w:line="390" w:lineRule="atLeast"/>
        <w:ind w:left="-225" w:firstLine="0"/>
        <w:rPr>
          <w:rFonts w:eastAsia="Times New Roman"/>
          <w:lang w:eastAsia="fr-FR"/>
        </w:rPr>
      </w:pPr>
      <w:r w:rsidRPr="00E52E04">
        <w:rPr>
          <w:rFonts w:eastAsia="Times New Roman"/>
          <w:lang w:eastAsia="fr-FR"/>
        </w:rPr>
        <w:t>Les mailles fines, avec un corps en plastique (généralem</w:t>
      </w:r>
      <w:r w:rsidR="006826C7">
        <w:rPr>
          <w:rFonts w:eastAsia="Times New Roman"/>
          <w:lang w:eastAsia="fr-FR"/>
        </w:rPr>
        <w:t>ent faiblement ajouré) permette</w:t>
      </w:r>
      <w:r w:rsidRPr="00E52E04">
        <w:rPr>
          <w:rFonts w:eastAsia="Times New Roman"/>
          <w:lang w:eastAsia="fr-FR"/>
        </w:rPr>
        <w:t>nt sans dispersion prématurée, de pratiquer par grands fonds et de transporter des appâts enfermés entre deux bouchons d’amorces.</w:t>
      </w:r>
    </w:p>
    <w:p w:rsidR="00E52E04" w:rsidRPr="00E52E04" w:rsidRDefault="00E52E04" w:rsidP="00E52E04">
      <w:pPr>
        <w:spacing w:after="375" w:line="390" w:lineRule="atLeast"/>
        <w:ind w:left="-225" w:firstLine="0"/>
        <w:rPr>
          <w:rFonts w:eastAsia="Times New Roman"/>
          <w:lang w:eastAsia="fr-FR"/>
        </w:rPr>
      </w:pPr>
      <w:r w:rsidRPr="00E52E04">
        <w:rPr>
          <w:rFonts w:eastAsia="Times New Roman"/>
          <w:lang w:eastAsia="fr-FR"/>
        </w:rPr>
        <w:t xml:space="preserve">Le « feeder ouvert » version à « ailettes » propose des tailles plus importantes en volume et en grammage. Il est possible d’y agglomérer de grandes quantités d’amorces et des appâts de petite taille. Il est destiné à la pêche des beaux poissons et disponible en grammages d’important à très important (30 à 120 grammes). A noter qu’il est très utilisé par les </w:t>
      </w:r>
      <w:proofErr w:type="spellStart"/>
      <w:r w:rsidRPr="00E52E04">
        <w:rPr>
          <w:rFonts w:eastAsia="Times New Roman"/>
          <w:lang w:eastAsia="fr-FR"/>
        </w:rPr>
        <w:t>carpistes</w:t>
      </w:r>
      <w:proofErr w:type="spellEnd"/>
      <w:r w:rsidRPr="00E52E04">
        <w:rPr>
          <w:rFonts w:eastAsia="Times New Roman"/>
          <w:lang w:eastAsia="fr-FR"/>
        </w:rPr>
        <w:t xml:space="preserve"> et aujourd’hui des modèles de taille plus réduite commencent à apparaître ici et là.</w:t>
      </w:r>
    </w:p>
    <w:p w:rsidR="00E52E04" w:rsidRPr="00E52E04" w:rsidRDefault="00E52E04" w:rsidP="00E52E04">
      <w:pPr>
        <w:spacing w:after="375" w:line="390" w:lineRule="atLeast"/>
        <w:ind w:left="-225" w:firstLine="0"/>
        <w:rPr>
          <w:rFonts w:eastAsia="Times New Roman"/>
          <w:lang w:eastAsia="fr-FR"/>
        </w:rPr>
      </w:pPr>
      <w:r w:rsidRPr="00E52E04">
        <w:rPr>
          <w:rFonts w:eastAsia="Times New Roman"/>
          <w:lang w:eastAsia="fr-FR"/>
        </w:rPr>
        <w:t xml:space="preserve">Le lestage est incorporé au corps du feeder, parfois sur les ailettes, ce qui a l’avantage non négligeable de positionner toujours de la même façon la cage sur le fond. Il suffit donc d’incorporer l’esche et l’hameçon sur la partie se situant sur le haut. L’esche ne peut donc pas se retrouver « coincée » sous le </w:t>
      </w:r>
      <w:proofErr w:type="spellStart"/>
      <w:r w:rsidRPr="00E52E04">
        <w:rPr>
          <w:rFonts w:eastAsia="Times New Roman"/>
          <w:lang w:eastAsia="fr-FR"/>
        </w:rPr>
        <w:t>method</w:t>
      </w:r>
      <w:proofErr w:type="spellEnd"/>
      <w:r w:rsidRPr="00E52E04">
        <w:rPr>
          <w:rFonts w:eastAsia="Times New Roman"/>
          <w:lang w:eastAsia="fr-FR"/>
        </w:rPr>
        <w:t>.</w:t>
      </w:r>
    </w:p>
    <w:p w:rsidR="00E52E04" w:rsidRDefault="00E52E04" w:rsidP="00E52E04">
      <w:pPr>
        <w:spacing w:after="0" w:line="390" w:lineRule="atLeast"/>
        <w:ind w:left="-225" w:firstLine="0"/>
        <w:rPr>
          <w:rFonts w:eastAsia="Times New Roman"/>
          <w:lang w:eastAsia="fr-FR"/>
        </w:rPr>
      </w:pPr>
      <w:r w:rsidRPr="00E52E04">
        <w:rPr>
          <w:rFonts w:eastAsia="Times New Roman"/>
          <w:noProof/>
          <w:bdr w:val="none" w:sz="0" w:space="0" w:color="auto" w:frame="1"/>
          <w:lang w:eastAsia="fr-FR"/>
        </w:rPr>
        <w:lastRenderedPageBreak/>
        <w:drawing>
          <wp:inline distT="0" distB="0" distL="0" distR="0">
            <wp:extent cx="3135772" cy="1628775"/>
            <wp:effectExtent l="19050" t="0" r="7478" b="0"/>
            <wp:docPr id="2" name="Image 2" descr="Choix d'un method feeder">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oix d'un method feeder">
                      <a:hlinkClick r:id="rId7"/>
                    </pic:cNvPr>
                    <pic:cNvPicPr>
                      <a:picLocks noChangeAspect="1" noChangeArrowheads="1"/>
                    </pic:cNvPicPr>
                  </pic:nvPicPr>
                  <pic:blipFill>
                    <a:blip r:embed="rId8" cstate="print"/>
                    <a:srcRect/>
                    <a:stretch>
                      <a:fillRect/>
                    </a:stretch>
                  </pic:blipFill>
                  <pic:spPr bwMode="auto">
                    <a:xfrm>
                      <a:off x="0" y="0"/>
                      <a:ext cx="3135772" cy="1628775"/>
                    </a:xfrm>
                    <a:prstGeom prst="rect">
                      <a:avLst/>
                    </a:prstGeom>
                    <a:noFill/>
                    <a:ln w="9525">
                      <a:noFill/>
                      <a:miter lim="800000"/>
                      <a:headEnd/>
                      <a:tailEnd/>
                    </a:ln>
                  </pic:spPr>
                </pic:pic>
              </a:graphicData>
            </a:graphic>
          </wp:inline>
        </w:drawing>
      </w:r>
    </w:p>
    <w:p w:rsidR="00E52E04" w:rsidRDefault="00E52E04" w:rsidP="00E52E04">
      <w:pPr>
        <w:spacing w:after="0" w:line="390" w:lineRule="atLeast"/>
        <w:ind w:left="-225" w:firstLine="0"/>
        <w:rPr>
          <w:rFonts w:eastAsia="Times New Roman"/>
          <w:lang w:eastAsia="fr-FR"/>
        </w:rPr>
      </w:pPr>
      <w:r w:rsidRPr="00E52E04">
        <w:rPr>
          <w:rFonts w:eastAsia="Times New Roman"/>
          <w:lang w:eastAsia="fr-FR"/>
        </w:rPr>
        <w:t xml:space="preserve">Le premier « feeder » était un ressort dans lequel le bas de ligne coulissait pour pêcher </w:t>
      </w:r>
    </w:p>
    <w:p w:rsidR="00E52E04" w:rsidRDefault="00E52E04" w:rsidP="00E52E04">
      <w:pPr>
        <w:spacing w:after="0" w:line="390" w:lineRule="atLeast"/>
        <w:ind w:left="-225" w:firstLine="0"/>
        <w:rPr>
          <w:rFonts w:eastAsia="Times New Roman"/>
          <w:lang w:eastAsia="fr-FR"/>
        </w:rPr>
      </w:pPr>
      <w:proofErr w:type="gramStart"/>
      <w:r w:rsidRPr="00E52E04">
        <w:rPr>
          <w:rFonts w:eastAsia="Times New Roman"/>
          <w:lang w:eastAsia="fr-FR"/>
        </w:rPr>
        <w:t>en</w:t>
      </w:r>
      <w:proofErr w:type="gramEnd"/>
      <w:r w:rsidRPr="00E52E04">
        <w:rPr>
          <w:rFonts w:eastAsia="Times New Roman"/>
          <w:lang w:eastAsia="fr-FR"/>
        </w:rPr>
        <w:t xml:space="preserve"> eau calme.</w:t>
      </w:r>
    </w:p>
    <w:p w:rsidR="00E52E04" w:rsidRDefault="00E52E04" w:rsidP="00E52E04">
      <w:pPr>
        <w:spacing w:after="0" w:line="390" w:lineRule="atLeast"/>
        <w:ind w:left="-225" w:firstLine="0"/>
        <w:rPr>
          <w:rFonts w:eastAsia="Times New Roman"/>
          <w:lang w:eastAsia="fr-FR"/>
        </w:rPr>
      </w:pPr>
    </w:p>
    <w:p w:rsidR="00E52E04" w:rsidRDefault="00E52E04" w:rsidP="00E52E04">
      <w:pPr>
        <w:spacing w:after="0" w:line="390" w:lineRule="atLeast"/>
        <w:ind w:left="-225" w:firstLine="0"/>
        <w:rPr>
          <w:rFonts w:eastAsia="Times New Roman"/>
          <w:lang w:eastAsia="fr-FR"/>
        </w:rPr>
      </w:pPr>
      <w:r w:rsidRPr="00E52E04">
        <w:rPr>
          <w:rFonts w:eastAsia="Times New Roman"/>
          <w:lang w:eastAsia="fr-FR"/>
        </w:rPr>
        <w:t>.</w:t>
      </w:r>
      <w:r w:rsidRPr="00E52E04">
        <w:rPr>
          <w:rFonts w:eastAsia="Times New Roman"/>
          <w:noProof/>
          <w:bdr w:val="none" w:sz="0" w:space="0" w:color="auto" w:frame="1"/>
          <w:lang w:eastAsia="fr-FR"/>
        </w:rPr>
        <w:drawing>
          <wp:inline distT="0" distB="0" distL="0" distR="0">
            <wp:extent cx="3057525" cy="1444656"/>
            <wp:effectExtent l="19050" t="0" r="9525" b="0"/>
            <wp:docPr id="3" name="Image 3" descr="Choix d'un method feeder">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oix d'un method feeder">
                      <a:hlinkClick r:id="rId9"/>
                    </pic:cNvPr>
                    <pic:cNvPicPr>
                      <a:picLocks noChangeAspect="1" noChangeArrowheads="1"/>
                    </pic:cNvPicPr>
                  </pic:nvPicPr>
                  <pic:blipFill>
                    <a:blip r:embed="rId10" cstate="print"/>
                    <a:srcRect/>
                    <a:stretch>
                      <a:fillRect/>
                    </a:stretch>
                  </pic:blipFill>
                  <pic:spPr bwMode="auto">
                    <a:xfrm>
                      <a:off x="0" y="0"/>
                      <a:ext cx="3057525" cy="1444656"/>
                    </a:xfrm>
                    <a:prstGeom prst="rect">
                      <a:avLst/>
                    </a:prstGeom>
                    <a:noFill/>
                    <a:ln w="9525">
                      <a:noFill/>
                      <a:miter lim="800000"/>
                      <a:headEnd/>
                      <a:tailEnd/>
                    </a:ln>
                  </pic:spPr>
                </pic:pic>
              </a:graphicData>
            </a:graphic>
          </wp:inline>
        </w:drawing>
      </w:r>
    </w:p>
    <w:p w:rsidR="00E52E04" w:rsidRPr="00E52E04" w:rsidRDefault="00E52E04" w:rsidP="00E52E04">
      <w:pPr>
        <w:spacing w:after="0" w:line="390" w:lineRule="atLeast"/>
        <w:ind w:left="-225" w:firstLine="0"/>
        <w:rPr>
          <w:rFonts w:eastAsia="Times New Roman"/>
          <w:lang w:eastAsia="fr-FR"/>
        </w:rPr>
      </w:pPr>
      <w:r w:rsidRPr="00E52E04">
        <w:rPr>
          <w:rFonts w:eastAsia="Times New Roman"/>
          <w:lang w:eastAsia="fr-FR"/>
        </w:rPr>
        <w:t>Les feeders à ailettes proposent indifféremment des plombages incorporés sur la base, sur les ailes, ou dans le corps.</w:t>
      </w:r>
    </w:p>
    <w:p w:rsidR="00E52E04" w:rsidRPr="00E52E04" w:rsidRDefault="00E52E04" w:rsidP="00E52E04">
      <w:pPr>
        <w:spacing w:after="375" w:line="390" w:lineRule="atLeast"/>
        <w:ind w:left="-225" w:firstLine="0"/>
        <w:rPr>
          <w:rFonts w:eastAsia="Times New Roman"/>
          <w:lang w:eastAsia="fr-FR"/>
        </w:rPr>
      </w:pPr>
      <w:r w:rsidRPr="00E52E04">
        <w:rPr>
          <w:rFonts w:eastAsia="Times New Roman"/>
          <w:lang w:eastAsia="fr-FR"/>
        </w:rPr>
        <w:t> </w:t>
      </w:r>
    </w:p>
    <w:p w:rsidR="00E52E04" w:rsidRPr="00E52E04" w:rsidRDefault="00E52E04" w:rsidP="00E52E04">
      <w:pPr>
        <w:spacing w:after="120" w:line="240" w:lineRule="auto"/>
        <w:ind w:left="-225" w:firstLine="0"/>
        <w:outlineLvl w:val="1"/>
        <w:rPr>
          <w:rFonts w:eastAsia="Times New Roman"/>
          <w:b/>
          <w:bCs/>
          <w:lang w:eastAsia="fr-FR"/>
        </w:rPr>
      </w:pPr>
      <w:r w:rsidRPr="00E52E04">
        <w:rPr>
          <w:rFonts w:eastAsia="Times New Roman"/>
          <w:b/>
          <w:bCs/>
          <w:lang w:eastAsia="fr-FR"/>
        </w:rPr>
        <w:t>LE METHOD FEEDER</w:t>
      </w:r>
    </w:p>
    <w:p w:rsidR="00E52E04" w:rsidRPr="00E52E04" w:rsidRDefault="00E52E04" w:rsidP="00E52E04">
      <w:pPr>
        <w:spacing w:after="375" w:line="390" w:lineRule="atLeast"/>
        <w:ind w:left="-225" w:firstLine="0"/>
        <w:rPr>
          <w:rFonts w:eastAsia="Times New Roman"/>
          <w:lang w:eastAsia="fr-FR"/>
        </w:rPr>
      </w:pPr>
      <w:r w:rsidRPr="00E52E04">
        <w:rPr>
          <w:rFonts w:eastAsia="Times New Roman"/>
          <w:lang w:eastAsia="fr-FR"/>
        </w:rPr>
        <w:t>L’ensemble des « </w:t>
      </w:r>
      <w:proofErr w:type="spellStart"/>
      <w:r w:rsidRPr="00E52E04">
        <w:rPr>
          <w:rFonts w:eastAsia="Times New Roman"/>
          <w:lang w:eastAsia="fr-FR"/>
        </w:rPr>
        <w:t>method</w:t>
      </w:r>
      <w:proofErr w:type="spellEnd"/>
      <w:r w:rsidRPr="00E52E04">
        <w:rPr>
          <w:rFonts w:eastAsia="Times New Roman"/>
          <w:lang w:eastAsia="fr-FR"/>
        </w:rPr>
        <w:t xml:space="preserve"> feeder » sont destinés à être montés </w:t>
      </w:r>
      <w:proofErr w:type="spellStart"/>
      <w:r w:rsidRPr="00E52E04">
        <w:rPr>
          <w:rFonts w:eastAsia="Times New Roman"/>
          <w:lang w:eastAsia="fr-FR"/>
        </w:rPr>
        <w:t>in-line</w:t>
      </w:r>
      <w:proofErr w:type="spellEnd"/>
      <w:r w:rsidRPr="00E52E04">
        <w:rPr>
          <w:rFonts w:eastAsia="Times New Roman"/>
          <w:lang w:eastAsia="fr-FR"/>
        </w:rPr>
        <w:t>, c’est-à-dire directement sur le corps de ligne et non pas en potence ou sur boucle comme les feeders classiques. Deux systèmes d’accrochage et de montage ont été conçus pour ces modèles.</w:t>
      </w:r>
    </w:p>
    <w:p w:rsidR="00E52E04" w:rsidRPr="00E52E04" w:rsidRDefault="00E52E04" w:rsidP="00E52E04">
      <w:pPr>
        <w:spacing w:after="120" w:line="240" w:lineRule="auto"/>
        <w:ind w:left="-142" w:firstLine="0"/>
        <w:outlineLvl w:val="2"/>
        <w:rPr>
          <w:rFonts w:eastAsia="Times New Roman"/>
          <w:b/>
          <w:bCs/>
          <w:lang w:eastAsia="fr-FR"/>
        </w:rPr>
      </w:pPr>
      <w:proofErr w:type="spellStart"/>
      <w:r w:rsidRPr="00E52E04">
        <w:rPr>
          <w:rFonts w:eastAsia="Times New Roman"/>
          <w:b/>
          <w:bCs/>
          <w:lang w:eastAsia="fr-FR"/>
        </w:rPr>
        <w:t>Method</w:t>
      </w:r>
      <w:proofErr w:type="spellEnd"/>
      <w:r w:rsidRPr="00E52E04">
        <w:rPr>
          <w:rFonts w:eastAsia="Times New Roman"/>
          <w:b/>
          <w:bCs/>
          <w:lang w:eastAsia="fr-FR"/>
        </w:rPr>
        <w:t xml:space="preserve"> feeder à gaine intérieure</w:t>
      </w:r>
    </w:p>
    <w:p w:rsidR="00E52E04" w:rsidRPr="00E52E04" w:rsidRDefault="00E52E04" w:rsidP="00E52E04">
      <w:pPr>
        <w:spacing w:after="375" w:line="390" w:lineRule="atLeast"/>
        <w:ind w:left="-225" w:firstLine="0"/>
        <w:rPr>
          <w:rFonts w:eastAsia="Times New Roman"/>
          <w:lang w:eastAsia="fr-FR"/>
        </w:rPr>
      </w:pPr>
      <w:r w:rsidRPr="00E52E04">
        <w:rPr>
          <w:rFonts w:eastAsia="Times New Roman"/>
          <w:lang w:eastAsia="fr-FR"/>
        </w:rPr>
        <w:t xml:space="preserve">L’un est prévu pour passer le fil à l’intérieur du </w:t>
      </w:r>
      <w:proofErr w:type="spellStart"/>
      <w:r w:rsidRPr="00E52E04">
        <w:rPr>
          <w:rFonts w:eastAsia="Times New Roman"/>
          <w:lang w:eastAsia="fr-FR"/>
        </w:rPr>
        <w:t>method</w:t>
      </w:r>
      <w:proofErr w:type="spellEnd"/>
      <w:r w:rsidRPr="00E52E04">
        <w:rPr>
          <w:rFonts w:eastAsia="Times New Roman"/>
          <w:lang w:eastAsia="fr-FR"/>
        </w:rPr>
        <w:t xml:space="preserve"> dans une gaine ou un tube prévu à cet effet. La majorité des « </w:t>
      </w:r>
      <w:proofErr w:type="spellStart"/>
      <w:r w:rsidRPr="00E52E04">
        <w:rPr>
          <w:rFonts w:eastAsia="Times New Roman"/>
          <w:lang w:eastAsia="fr-FR"/>
        </w:rPr>
        <w:t>method</w:t>
      </w:r>
      <w:proofErr w:type="spellEnd"/>
      <w:r w:rsidRPr="00E52E04">
        <w:rPr>
          <w:rFonts w:eastAsia="Times New Roman"/>
          <w:lang w:eastAsia="fr-FR"/>
        </w:rPr>
        <w:t xml:space="preserve"> » adoptant ce système </w:t>
      </w:r>
      <w:proofErr w:type="gramStart"/>
      <w:r w:rsidRPr="00E52E04">
        <w:rPr>
          <w:rFonts w:eastAsia="Times New Roman"/>
          <w:lang w:eastAsia="fr-FR"/>
        </w:rPr>
        <w:t>possèdent</w:t>
      </w:r>
      <w:proofErr w:type="gramEnd"/>
      <w:r w:rsidRPr="00E52E04">
        <w:rPr>
          <w:rFonts w:eastAsia="Times New Roman"/>
          <w:lang w:eastAsia="fr-FR"/>
        </w:rPr>
        <w:t xml:space="preserve"> un sens de montage avec une entrée libre d’un côté et sa gaine de protection, et de l’autre un émerillon entré en force dans le feeder.</w:t>
      </w:r>
    </w:p>
    <w:p w:rsidR="00E52E04" w:rsidRPr="00E52E04" w:rsidRDefault="00E52E04" w:rsidP="00E52E04">
      <w:pPr>
        <w:spacing w:after="375" w:line="390" w:lineRule="atLeast"/>
        <w:ind w:left="-225" w:firstLine="0"/>
        <w:rPr>
          <w:rFonts w:eastAsia="Times New Roman"/>
          <w:lang w:eastAsia="fr-FR"/>
        </w:rPr>
      </w:pPr>
      <w:r w:rsidRPr="00E52E04">
        <w:rPr>
          <w:rFonts w:eastAsia="Times New Roman"/>
          <w:lang w:eastAsia="fr-FR"/>
        </w:rPr>
        <w:t xml:space="preserve">Le fil du corps de ligne est donc enfilé par l’entrée libre puis on extrait l’émerillon qui est raccordé à ce corps de ligne. Il ne reste plus qu’à remettre l’émerillon en force et fixer le bas de ligne à la partie de l’émerillon restant à l’extérieur. Le </w:t>
      </w:r>
      <w:proofErr w:type="spellStart"/>
      <w:r w:rsidRPr="00E52E04">
        <w:rPr>
          <w:rFonts w:eastAsia="Times New Roman"/>
          <w:lang w:eastAsia="fr-FR"/>
        </w:rPr>
        <w:t>method</w:t>
      </w:r>
      <w:proofErr w:type="spellEnd"/>
      <w:r w:rsidRPr="00E52E04">
        <w:rPr>
          <w:rFonts w:eastAsia="Times New Roman"/>
          <w:lang w:eastAsia="fr-FR"/>
        </w:rPr>
        <w:t xml:space="preserve"> est ainsi bloqué sur la ligne et assure l’auto-ferrage sans supplément de </w:t>
      </w:r>
      <w:proofErr w:type="spellStart"/>
      <w:r w:rsidRPr="00E52E04">
        <w:rPr>
          <w:rFonts w:eastAsia="Times New Roman"/>
          <w:lang w:eastAsia="fr-FR"/>
        </w:rPr>
        <w:t>ledger</w:t>
      </w:r>
      <w:proofErr w:type="spellEnd"/>
      <w:r w:rsidRPr="00E52E04">
        <w:rPr>
          <w:rFonts w:eastAsia="Times New Roman"/>
          <w:lang w:eastAsia="fr-FR"/>
        </w:rPr>
        <w:t>-stop.</w:t>
      </w:r>
    </w:p>
    <w:p w:rsidR="00E52E04" w:rsidRPr="00E52E04" w:rsidRDefault="00E52E04" w:rsidP="00E52E04">
      <w:pPr>
        <w:spacing w:after="375" w:line="390" w:lineRule="atLeast"/>
        <w:ind w:left="-225" w:firstLine="0"/>
        <w:rPr>
          <w:rFonts w:eastAsia="Times New Roman"/>
          <w:lang w:eastAsia="fr-FR"/>
        </w:rPr>
      </w:pPr>
      <w:r w:rsidRPr="00E52E04">
        <w:rPr>
          <w:rFonts w:eastAsia="Times New Roman"/>
          <w:lang w:eastAsia="fr-FR"/>
        </w:rPr>
        <w:lastRenderedPageBreak/>
        <w:t>Certains modèles ne présentent pas cette particularité ou alors l’émerillon ne bloque pas suffisamment. Il faut donc installer un «</w:t>
      </w:r>
      <w:proofErr w:type="spellStart"/>
      <w:r w:rsidRPr="00E52E04">
        <w:rPr>
          <w:rFonts w:eastAsia="Times New Roman"/>
          <w:lang w:eastAsia="fr-FR"/>
        </w:rPr>
        <w:t>ledger</w:t>
      </w:r>
      <w:proofErr w:type="spellEnd"/>
      <w:r w:rsidRPr="00E52E04">
        <w:rPr>
          <w:rFonts w:eastAsia="Times New Roman"/>
          <w:lang w:eastAsia="fr-FR"/>
        </w:rPr>
        <w:t xml:space="preserve">-stop» avant le </w:t>
      </w:r>
      <w:proofErr w:type="spellStart"/>
      <w:r w:rsidRPr="00E52E04">
        <w:rPr>
          <w:rFonts w:eastAsia="Times New Roman"/>
          <w:lang w:eastAsia="fr-FR"/>
        </w:rPr>
        <w:t>method</w:t>
      </w:r>
      <w:proofErr w:type="spellEnd"/>
      <w:r w:rsidRPr="00E52E04">
        <w:rPr>
          <w:rFonts w:eastAsia="Times New Roman"/>
          <w:lang w:eastAsia="fr-FR"/>
        </w:rPr>
        <w:t xml:space="preserve"> et prévoir, s’il n’est pas présent, un émerillon pour le raccord corps de ligne/bas de ligne.</w:t>
      </w:r>
    </w:p>
    <w:p w:rsidR="00E52E04" w:rsidRDefault="00E52E04" w:rsidP="00E52E04">
      <w:pPr>
        <w:spacing w:after="0" w:line="390" w:lineRule="atLeast"/>
        <w:ind w:left="-225" w:firstLine="0"/>
        <w:rPr>
          <w:rFonts w:eastAsia="Times New Roman"/>
          <w:lang w:eastAsia="fr-FR"/>
        </w:rPr>
      </w:pPr>
      <w:r w:rsidRPr="00E52E04">
        <w:rPr>
          <w:rFonts w:eastAsia="Times New Roman"/>
          <w:noProof/>
          <w:bdr w:val="none" w:sz="0" w:space="0" w:color="auto" w:frame="1"/>
          <w:lang w:eastAsia="fr-FR"/>
        </w:rPr>
        <w:drawing>
          <wp:inline distT="0" distB="0" distL="0" distR="0">
            <wp:extent cx="2571750" cy="1930893"/>
            <wp:effectExtent l="19050" t="0" r="0" b="0"/>
            <wp:docPr id="4" name="Image 4" descr="Choix d'un method feeder">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oix d'un method feeder">
                      <a:hlinkClick r:id="rId11"/>
                    </pic:cNvPr>
                    <pic:cNvPicPr>
                      <a:picLocks noChangeAspect="1" noChangeArrowheads="1"/>
                    </pic:cNvPicPr>
                  </pic:nvPicPr>
                  <pic:blipFill>
                    <a:blip r:embed="rId12" cstate="print"/>
                    <a:srcRect/>
                    <a:stretch>
                      <a:fillRect/>
                    </a:stretch>
                  </pic:blipFill>
                  <pic:spPr bwMode="auto">
                    <a:xfrm>
                      <a:off x="0" y="0"/>
                      <a:ext cx="2571750" cy="1930893"/>
                    </a:xfrm>
                    <a:prstGeom prst="rect">
                      <a:avLst/>
                    </a:prstGeom>
                    <a:noFill/>
                    <a:ln w="9525">
                      <a:noFill/>
                      <a:miter lim="800000"/>
                      <a:headEnd/>
                      <a:tailEnd/>
                    </a:ln>
                  </pic:spPr>
                </pic:pic>
              </a:graphicData>
            </a:graphic>
          </wp:inline>
        </w:drawing>
      </w:r>
    </w:p>
    <w:p w:rsidR="00E52E04" w:rsidRPr="00E52E04" w:rsidRDefault="00E52E04" w:rsidP="00E52E04">
      <w:pPr>
        <w:spacing w:after="0" w:line="390" w:lineRule="atLeast"/>
        <w:ind w:left="-225" w:firstLine="0"/>
        <w:rPr>
          <w:rFonts w:eastAsia="Times New Roman"/>
          <w:lang w:eastAsia="fr-FR"/>
        </w:rPr>
      </w:pPr>
      <w:r w:rsidRPr="00E52E04">
        <w:rPr>
          <w:rFonts w:eastAsia="Times New Roman"/>
          <w:lang w:eastAsia="fr-FR"/>
        </w:rPr>
        <w:t xml:space="preserve">Ce système permet de laisser coulisser le « </w:t>
      </w:r>
      <w:proofErr w:type="spellStart"/>
      <w:r w:rsidRPr="00E52E04">
        <w:rPr>
          <w:rFonts w:eastAsia="Times New Roman"/>
          <w:lang w:eastAsia="fr-FR"/>
        </w:rPr>
        <w:t>method</w:t>
      </w:r>
      <w:proofErr w:type="spellEnd"/>
      <w:r w:rsidRPr="00E52E04">
        <w:rPr>
          <w:rFonts w:eastAsia="Times New Roman"/>
          <w:lang w:eastAsia="fr-FR"/>
        </w:rPr>
        <w:t xml:space="preserve"> » sur la distance voulue.</w:t>
      </w:r>
    </w:p>
    <w:p w:rsidR="00E52E04" w:rsidRPr="00E52E04" w:rsidRDefault="00E52E04" w:rsidP="00E52E04">
      <w:pPr>
        <w:spacing w:after="375" w:line="390" w:lineRule="atLeast"/>
        <w:ind w:left="-225" w:firstLine="0"/>
        <w:rPr>
          <w:rFonts w:eastAsia="Times New Roman"/>
          <w:lang w:eastAsia="fr-FR"/>
        </w:rPr>
      </w:pPr>
      <w:r w:rsidRPr="00E52E04">
        <w:rPr>
          <w:rFonts w:eastAsia="Times New Roman"/>
          <w:lang w:eastAsia="fr-FR"/>
        </w:rPr>
        <w:t> </w:t>
      </w:r>
    </w:p>
    <w:p w:rsidR="00E52E04" w:rsidRPr="00E52E04" w:rsidRDefault="00E52E04" w:rsidP="00E52E04">
      <w:pPr>
        <w:spacing w:after="120" w:line="240" w:lineRule="auto"/>
        <w:ind w:left="-142" w:firstLine="0"/>
        <w:outlineLvl w:val="2"/>
        <w:rPr>
          <w:rFonts w:eastAsia="Times New Roman"/>
          <w:b/>
          <w:bCs/>
          <w:lang w:eastAsia="fr-FR"/>
        </w:rPr>
      </w:pPr>
      <w:proofErr w:type="spellStart"/>
      <w:r w:rsidRPr="00E52E04">
        <w:rPr>
          <w:rFonts w:eastAsia="Times New Roman"/>
          <w:b/>
          <w:bCs/>
          <w:lang w:eastAsia="fr-FR"/>
        </w:rPr>
        <w:t>Method</w:t>
      </w:r>
      <w:proofErr w:type="spellEnd"/>
      <w:r w:rsidRPr="00E52E04">
        <w:rPr>
          <w:rFonts w:eastAsia="Times New Roman"/>
          <w:b/>
          <w:bCs/>
          <w:lang w:eastAsia="fr-FR"/>
        </w:rPr>
        <w:t xml:space="preserve"> feeder à gaine intérieure avec élastique</w:t>
      </w:r>
    </w:p>
    <w:p w:rsidR="00E52E04" w:rsidRPr="00E52E04" w:rsidRDefault="00E52E04" w:rsidP="00E52E04">
      <w:pPr>
        <w:spacing w:after="375" w:line="390" w:lineRule="atLeast"/>
        <w:ind w:left="-225" w:firstLine="0"/>
        <w:rPr>
          <w:rFonts w:eastAsia="Times New Roman"/>
          <w:lang w:eastAsia="fr-FR"/>
        </w:rPr>
      </w:pPr>
      <w:r w:rsidRPr="00E52E04">
        <w:rPr>
          <w:rFonts w:eastAsia="Times New Roman"/>
          <w:lang w:eastAsia="fr-FR"/>
        </w:rPr>
        <w:t xml:space="preserve">Le second système de raccordement prévoit la présence d’un élastique au centre du feeder. Le corps de ligne est fixé à une courte potence rigide. A l’autre extrémité est fixé le bas de ligne par l’intermédiaire d’un émerillon à un élastique de fort diamètre passant à l’intérieur du </w:t>
      </w:r>
      <w:proofErr w:type="spellStart"/>
      <w:r w:rsidRPr="00E52E04">
        <w:rPr>
          <w:rFonts w:eastAsia="Times New Roman"/>
          <w:lang w:eastAsia="fr-FR"/>
        </w:rPr>
        <w:t>method</w:t>
      </w:r>
      <w:proofErr w:type="spellEnd"/>
      <w:r w:rsidRPr="00E52E04">
        <w:rPr>
          <w:rFonts w:eastAsia="Times New Roman"/>
          <w:lang w:eastAsia="fr-FR"/>
        </w:rPr>
        <w:t>.</w:t>
      </w:r>
    </w:p>
    <w:p w:rsidR="00E52E04" w:rsidRPr="00E52E04" w:rsidRDefault="00E52E04" w:rsidP="00E52E04">
      <w:pPr>
        <w:spacing w:after="375" w:line="390" w:lineRule="atLeast"/>
        <w:ind w:left="-225" w:firstLine="0"/>
        <w:rPr>
          <w:rFonts w:eastAsia="Times New Roman"/>
          <w:lang w:eastAsia="fr-FR"/>
        </w:rPr>
      </w:pPr>
      <w:r w:rsidRPr="00E52E04">
        <w:rPr>
          <w:rFonts w:eastAsia="Times New Roman"/>
          <w:lang w:eastAsia="fr-FR"/>
        </w:rPr>
        <w:t>Ce montage a l’avantage d’amortir les touches qui sont souvent d’une rare violence sur des bas de ligne extrêmement courts (une dizaine de cm maximum). L’effet amortisseur se retrouve évidemment pendant le combat. Le bas de ligne devra être plus fort que la normale pour éviter la casse…</w:t>
      </w:r>
    </w:p>
    <w:p w:rsidR="00E52E04" w:rsidRDefault="00E52E04" w:rsidP="00E52E04">
      <w:pPr>
        <w:spacing w:after="0" w:line="390" w:lineRule="atLeast"/>
        <w:ind w:left="-225" w:firstLine="0"/>
        <w:rPr>
          <w:rFonts w:eastAsia="Times New Roman"/>
          <w:lang w:eastAsia="fr-FR"/>
        </w:rPr>
      </w:pPr>
      <w:r w:rsidRPr="00E52E04">
        <w:rPr>
          <w:rFonts w:eastAsia="Times New Roman"/>
          <w:noProof/>
          <w:bdr w:val="none" w:sz="0" w:space="0" w:color="auto" w:frame="1"/>
          <w:lang w:eastAsia="fr-FR"/>
        </w:rPr>
        <w:drawing>
          <wp:inline distT="0" distB="0" distL="0" distR="0">
            <wp:extent cx="2971800" cy="1981200"/>
            <wp:effectExtent l="19050" t="0" r="0" b="0"/>
            <wp:docPr id="5" name="Image 5" descr="Choix d'un method feeder">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oix d'un method feeder">
                      <a:hlinkClick r:id="rId13"/>
                    </pic:cNvPr>
                    <pic:cNvPicPr>
                      <a:picLocks noChangeAspect="1" noChangeArrowheads="1"/>
                    </pic:cNvPicPr>
                  </pic:nvPicPr>
                  <pic:blipFill>
                    <a:blip r:embed="rId14" cstate="print"/>
                    <a:srcRect/>
                    <a:stretch>
                      <a:fillRect/>
                    </a:stretch>
                  </pic:blipFill>
                  <pic:spPr bwMode="auto">
                    <a:xfrm>
                      <a:off x="0" y="0"/>
                      <a:ext cx="2975300" cy="1983534"/>
                    </a:xfrm>
                    <a:prstGeom prst="rect">
                      <a:avLst/>
                    </a:prstGeom>
                    <a:noFill/>
                    <a:ln w="9525">
                      <a:noFill/>
                      <a:miter lim="800000"/>
                      <a:headEnd/>
                      <a:tailEnd/>
                    </a:ln>
                  </pic:spPr>
                </pic:pic>
              </a:graphicData>
            </a:graphic>
          </wp:inline>
        </w:drawing>
      </w:r>
    </w:p>
    <w:p w:rsidR="00E52E04" w:rsidRPr="00E52E04" w:rsidRDefault="00E52E04" w:rsidP="00E52E04">
      <w:pPr>
        <w:spacing w:after="0" w:line="390" w:lineRule="atLeast"/>
        <w:ind w:left="-225" w:firstLine="0"/>
        <w:rPr>
          <w:rFonts w:eastAsia="Times New Roman"/>
          <w:lang w:eastAsia="fr-FR"/>
        </w:rPr>
      </w:pPr>
      <w:r w:rsidRPr="00E52E04">
        <w:rPr>
          <w:rFonts w:eastAsia="Times New Roman"/>
          <w:lang w:eastAsia="fr-FR"/>
        </w:rPr>
        <w:t>Sur ce modèle, c’est un fort élastique qui fait office d’amortisseur au ferrage.</w:t>
      </w:r>
    </w:p>
    <w:p w:rsidR="00E52E04" w:rsidRPr="00E52E04" w:rsidRDefault="00E52E04" w:rsidP="00E52E04">
      <w:pPr>
        <w:ind w:left="0" w:firstLine="0"/>
      </w:pPr>
    </w:p>
    <w:sectPr w:rsidR="00E52E04" w:rsidRPr="00E52E04" w:rsidSect="009F09E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E0B90"/>
    <w:multiLevelType w:val="multilevel"/>
    <w:tmpl w:val="9A9E3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5632F6E"/>
    <w:multiLevelType w:val="multilevel"/>
    <w:tmpl w:val="D8524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E52E04"/>
    <w:rsid w:val="006826C7"/>
    <w:rsid w:val="00830E14"/>
    <w:rsid w:val="009F09E3"/>
    <w:rsid w:val="00AA013E"/>
    <w:rsid w:val="00DD3EED"/>
    <w:rsid w:val="00E52E04"/>
    <w:rsid w:val="00EB14BB"/>
    <w:rsid w:val="00F42010"/>
    <w:rsid w:val="00FB383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fr-FR" w:eastAsia="en-US" w:bidi="ar-SA"/>
      </w:rPr>
    </w:rPrDefault>
    <w:pPrDefault>
      <w:pPr>
        <w:spacing w:after="150" w:line="240" w:lineRule="atLeast"/>
        <w:ind w:left="221"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EED"/>
  </w:style>
  <w:style w:type="paragraph" w:styleId="Titre1">
    <w:name w:val="heading 1"/>
    <w:basedOn w:val="Normal"/>
    <w:link w:val="Titre1Car"/>
    <w:uiPriority w:val="9"/>
    <w:qFormat/>
    <w:rsid w:val="00DD3EED"/>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DD3EED"/>
    <w:pPr>
      <w:spacing w:before="100" w:beforeAutospacing="1" w:after="100" w:afterAutospacing="1"/>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E52E04"/>
    <w:pPr>
      <w:spacing w:before="100" w:beforeAutospacing="1" w:after="100" w:afterAutospacing="1" w:line="240" w:lineRule="auto"/>
      <w:ind w:left="0" w:firstLine="0"/>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D3EED"/>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DD3EED"/>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E52E04"/>
    <w:rPr>
      <w:rFonts w:ascii="Times New Roman" w:eastAsia="Times New Roman" w:hAnsi="Times New Roman" w:cs="Times New Roman"/>
      <w:b/>
      <w:bCs/>
      <w:sz w:val="27"/>
      <w:szCs w:val="27"/>
      <w:lang w:eastAsia="fr-FR"/>
    </w:rPr>
  </w:style>
  <w:style w:type="character" w:customStyle="1" w:styleId="meta-author">
    <w:name w:val="meta-author"/>
    <w:basedOn w:val="Policepardfaut"/>
    <w:rsid w:val="00E52E04"/>
  </w:style>
  <w:style w:type="character" w:styleId="Lienhypertexte">
    <w:name w:val="Hyperlink"/>
    <w:basedOn w:val="Policepardfaut"/>
    <w:uiPriority w:val="99"/>
    <w:semiHidden/>
    <w:unhideWhenUsed/>
    <w:rsid w:val="00E52E04"/>
    <w:rPr>
      <w:color w:val="0000FF"/>
      <w:u w:val="single"/>
    </w:rPr>
  </w:style>
  <w:style w:type="character" w:customStyle="1" w:styleId="date">
    <w:name w:val="date"/>
    <w:basedOn w:val="Policepardfaut"/>
    <w:rsid w:val="00E52E04"/>
  </w:style>
  <w:style w:type="character" w:customStyle="1" w:styleId="meta-views">
    <w:name w:val="meta-views"/>
    <w:basedOn w:val="Policepardfaut"/>
    <w:rsid w:val="00E52E04"/>
  </w:style>
  <w:style w:type="character" w:customStyle="1" w:styleId="meta-reading-time">
    <w:name w:val="meta-reading-time"/>
    <w:basedOn w:val="Policepardfaut"/>
    <w:rsid w:val="00E52E04"/>
  </w:style>
  <w:style w:type="paragraph" w:styleId="NormalWeb">
    <w:name w:val="Normal (Web)"/>
    <w:basedOn w:val="Normal"/>
    <w:uiPriority w:val="99"/>
    <w:semiHidden/>
    <w:unhideWhenUsed/>
    <w:rsid w:val="00E52E04"/>
    <w:pPr>
      <w:spacing w:before="100" w:beforeAutospacing="1" w:after="100" w:afterAutospacing="1" w:line="240" w:lineRule="auto"/>
      <w:ind w:left="0" w:firstLine="0"/>
    </w:pPr>
    <w:rPr>
      <w:rFonts w:ascii="Times New Roman" w:eastAsia="Times New Roman" w:hAnsi="Times New Roman" w:cs="Times New Roman"/>
      <w:lang w:eastAsia="fr-FR"/>
    </w:rPr>
  </w:style>
  <w:style w:type="paragraph" w:styleId="Textedebulles">
    <w:name w:val="Balloon Text"/>
    <w:basedOn w:val="Normal"/>
    <w:link w:val="TextedebullesCar"/>
    <w:uiPriority w:val="99"/>
    <w:semiHidden/>
    <w:unhideWhenUsed/>
    <w:rsid w:val="00E52E0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52E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0478847">
      <w:bodyDiv w:val="1"/>
      <w:marLeft w:val="0"/>
      <w:marRight w:val="0"/>
      <w:marTop w:val="0"/>
      <w:marBottom w:val="0"/>
      <w:divBdr>
        <w:top w:val="none" w:sz="0" w:space="0" w:color="auto"/>
        <w:left w:val="none" w:sz="0" w:space="0" w:color="auto"/>
        <w:bottom w:val="none" w:sz="0" w:space="0" w:color="auto"/>
        <w:right w:val="none" w:sz="0" w:space="0" w:color="auto"/>
      </w:divBdr>
      <w:divsChild>
        <w:div w:id="750388274">
          <w:marLeft w:val="0"/>
          <w:marRight w:val="0"/>
          <w:marTop w:val="0"/>
          <w:marBottom w:val="0"/>
          <w:divBdr>
            <w:top w:val="none" w:sz="0" w:space="0" w:color="auto"/>
            <w:left w:val="none" w:sz="0" w:space="0" w:color="auto"/>
            <w:bottom w:val="none" w:sz="0" w:space="0" w:color="auto"/>
            <w:right w:val="none" w:sz="0" w:space="0" w:color="auto"/>
          </w:divBdr>
          <w:divsChild>
            <w:div w:id="1697004930">
              <w:marLeft w:val="0"/>
              <w:marRight w:val="0"/>
              <w:marTop w:val="450"/>
              <w:marBottom w:val="0"/>
              <w:divBdr>
                <w:top w:val="none" w:sz="0" w:space="0" w:color="auto"/>
                <w:left w:val="none" w:sz="0" w:space="0" w:color="auto"/>
                <w:bottom w:val="none" w:sz="0" w:space="0" w:color="auto"/>
                <w:right w:val="none" w:sz="0" w:space="0" w:color="auto"/>
              </w:divBdr>
              <w:divsChild>
                <w:div w:id="84964973">
                  <w:marLeft w:val="0"/>
                  <w:marRight w:val="0"/>
                  <w:marTop w:val="0"/>
                  <w:marBottom w:val="0"/>
                  <w:divBdr>
                    <w:top w:val="none" w:sz="0" w:space="0" w:color="auto"/>
                    <w:left w:val="none" w:sz="0" w:space="0" w:color="auto"/>
                    <w:bottom w:val="none" w:sz="0" w:space="0" w:color="auto"/>
                    <w:right w:val="none" w:sz="0" w:space="0" w:color="auto"/>
                  </w:divBdr>
                  <w:divsChild>
                    <w:div w:id="1935435430">
                      <w:marLeft w:val="0"/>
                      <w:marRight w:val="0"/>
                      <w:marTop w:val="75"/>
                      <w:marBottom w:val="0"/>
                      <w:divBdr>
                        <w:top w:val="none" w:sz="0" w:space="0" w:color="auto"/>
                        <w:left w:val="none" w:sz="0" w:space="0" w:color="auto"/>
                        <w:bottom w:val="none" w:sz="0" w:space="0" w:color="auto"/>
                        <w:right w:val="none" w:sz="0" w:space="0" w:color="auto"/>
                      </w:divBdr>
                      <w:divsChild>
                        <w:div w:id="160033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588658">
          <w:marLeft w:val="0"/>
          <w:marRight w:val="0"/>
          <w:marTop w:val="450"/>
          <w:marBottom w:val="0"/>
          <w:divBdr>
            <w:top w:val="none" w:sz="0" w:space="0" w:color="auto"/>
            <w:left w:val="none" w:sz="0" w:space="0" w:color="auto"/>
            <w:bottom w:val="none" w:sz="0" w:space="0" w:color="auto"/>
            <w:right w:val="none" w:sz="0" w:space="0" w:color="auto"/>
          </w:divBdr>
          <w:divsChild>
            <w:div w:id="1460613065">
              <w:marLeft w:val="-225"/>
              <w:marRight w:val="-225"/>
              <w:marTop w:val="0"/>
              <w:marBottom w:val="0"/>
              <w:divBdr>
                <w:top w:val="none" w:sz="0" w:space="0" w:color="auto"/>
                <w:left w:val="none" w:sz="0" w:space="0" w:color="auto"/>
                <w:bottom w:val="none" w:sz="0" w:space="0" w:color="auto"/>
                <w:right w:val="none" w:sz="0" w:space="0" w:color="auto"/>
              </w:divBdr>
              <w:divsChild>
                <w:div w:id="232549482">
                  <w:marLeft w:val="0"/>
                  <w:marRight w:val="0"/>
                  <w:marTop w:val="0"/>
                  <w:marBottom w:val="0"/>
                  <w:divBdr>
                    <w:top w:val="none" w:sz="0" w:space="0" w:color="auto"/>
                    <w:left w:val="none" w:sz="0" w:space="0" w:color="auto"/>
                    <w:bottom w:val="none" w:sz="0" w:space="0" w:color="auto"/>
                    <w:right w:val="none" w:sz="0" w:space="0" w:color="auto"/>
                  </w:divBdr>
                  <w:divsChild>
                    <w:div w:id="53662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1max2peche.com/wp-content/uploads/2017/10/choix-feeder-05.jpg" TargetMode="External"/><Relationship Id="rId3" Type="http://schemas.openxmlformats.org/officeDocument/2006/relationships/settings" Target="settings.xml"/><Relationship Id="rId7" Type="http://schemas.openxmlformats.org/officeDocument/2006/relationships/hyperlink" Target="https://www.1max2peche.com/wp-content/uploads/2017/10/choix-feeder-02.jpg" TargetMode="External"/><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1max2peche.com/wp-content/uploads/2017/10/choix-feeder-04.jpg" TargetMode="External"/><Relationship Id="rId5" Type="http://schemas.openxmlformats.org/officeDocument/2006/relationships/hyperlink" Target="https://www.1max2peche.com/wp-content/uploads/2017/10/choix-feeder-06.jpg" TargetMode="Externa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www.1max2peche.com/wp-content/uploads/2017/10/choix-feeder-03.jpg" TargetMode="External"/><Relationship Id="rId14"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790</Words>
  <Characters>4349</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2018-10-02T07:21:00Z</dcterms:created>
  <dcterms:modified xsi:type="dcterms:W3CDTF">2018-10-02T07:38:00Z</dcterms:modified>
</cp:coreProperties>
</file>