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CE" w:rsidRDefault="00D73DCE" w:rsidP="00B27D82">
      <w:pPr>
        <w:shd w:val="clear" w:color="auto" w:fill="FFFFFF" w:themeFill="background1"/>
        <w:spacing w:after="225" w:line="240" w:lineRule="auto"/>
        <w:ind w:left="-142" w:firstLine="0"/>
        <w:outlineLvl w:val="0"/>
        <w:rPr>
          <w:rFonts w:eastAsia="Times New Roman"/>
          <w:b/>
          <w:bCs/>
          <w:kern w:val="36"/>
          <w:sz w:val="28"/>
          <w:szCs w:val="28"/>
          <w:lang w:eastAsia="fr-FR"/>
        </w:rPr>
      </w:pPr>
      <w:r w:rsidRPr="00D73DCE">
        <w:rPr>
          <w:b/>
          <w:sz w:val="28"/>
          <w:szCs w:val="28"/>
        </w:rPr>
        <w:t>Les</w:t>
      </w:r>
      <w:r>
        <w:t xml:space="preserve"> </w:t>
      </w:r>
      <w:r w:rsidRPr="00D73DCE">
        <w:rPr>
          <w:b/>
          <w:sz w:val="28"/>
          <w:szCs w:val="28"/>
        </w:rPr>
        <w:t>3</w:t>
      </w:r>
      <w:r>
        <w:t xml:space="preserve"> </w:t>
      </w:r>
      <w:r>
        <w:rPr>
          <w:rFonts w:eastAsia="Times New Roman"/>
          <w:b/>
          <w:bCs/>
          <w:kern w:val="36"/>
          <w:sz w:val="28"/>
          <w:szCs w:val="28"/>
          <w:lang w:eastAsia="fr-FR"/>
        </w:rPr>
        <w:t>m</w:t>
      </w:r>
      <w:r w:rsidRPr="00D73DCE">
        <w:rPr>
          <w:rFonts w:eastAsia="Times New Roman"/>
          <w:b/>
          <w:bCs/>
          <w:kern w:val="36"/>
          <w:sz w:val="28"/>
          <w:szCs w:val="28"/>
          <w:lang w:eastAsia="fr-FR"/>
        </w:rPr>
        <w:t>ontage</w:t>
      </w:r>
      <w:r>
        <w:rPr>
          <w:rFonts w:eastAsia="Times New Roman"/>
          <w:b/>
          <w:bCs/>
          <w:kern w:val="36"/>
          <w:sz w:val="28"/>
          <w:szCs w:val="28"/>
          <w:lang w:eastAsia="fr-FR"/>
        </w:rPr>
        <w:t>s pour la pêche au vif à connaître</w:t>
      </w:r>
    </w:p>
    <w:p w:rsidR="00D73DCE" w:rsidRPr="00D73DCE" w:rsidRDefault="00D73DCE" w:rsidP="00B27D82">
      <w:pPr>
        <w:shd w:val="clear" w:color="auto" w:fill="FFFFFF" w:themeFill="background1"/>
        <w:spacing w:after="225" w:line="240" w:lineRule="auto"/>
        <w:ind w:left="-142" w:firstLine="0"/>
        <w:outlineLvl w:val="0"/>
        <w:rPr>
          <w:rFonts w:eastAsia="Times New Roman"/>
          <w:b/>
          <w:bCs/>
          <w:kern w:val="36"/>
          <w:sz w:val="20"/>
          <w:szCs w:val="20"/>
          <w:lang w:eastAsia="fr-FR"/>
        </w:rPr>
      </w:pPr>
      <w:r w:rsidRPr="00D73DCE">
        <w:rPr>
          <w:sz w:val="20"/>
          <w:szCs w:val="20"/>
        </w:rPr>
        <w:t>(Extrait de 1max2peche)</w:t>
      </w:r>
      <w:r w:rsidRPr="00D73DCE">
        <w:rPr>
          <w:rFonts w:eastAsia="Times New Roman"/>
          <w:b/>
          <w:bCs/>
          <w:kern w:val="36"/>
          <w:sz w:val="20"/>
          <w:szCs w:val="20"/>
          <w:lang w:eastAsia="fr-FR"/>
        </w:rPr>
        <w:t xml:space="preserve">  </w:t>
      </w:r>
    </w:p>
    <w:p w:rsidR="00B27D82" w:rsidRPr="00D73DCE" w:rsidRDefault="00B27D82"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t>La pêche au vif est bien entendu très efficace. Elle permet de proposer une esche naturelle à tous les carnassiers, et ce, pour tous les postes. Il suffit alors de s’adapter entre flotteur et plom</w:t>
      </w:r>
      <w:r>
        <w:rPr>
          <w:rFonts w:eastAsia="Times New Roman"/>
          <w:lang w:eastAsia="fr-FR"/>
        </w:rPr>
        <w:t>bée. C</w:t>
      </w:r>
      <w:r w:rsidRPr="00D73DCE">
        <w:rPr>
          <w:rFonts w:eastAsia="Times New Roman"/>
          <w:lang w:eastAsia="fr-FR"/>
        </w:rPr>
        <w:t>ette pêche est excellente en itinérant !</w:t>
      </w:r>
    </w:p>
    <w:p w:rsidR="00D73DCE" w:rsidRPr="00D73DCE" w:rsidRDefault="00D73DCE" w:rsidP="00B27D82">
      <w:pPr>
        <w:shd w:val="clear" w:color="auto" w:fill="FFFFFF" w:themeFill="background1"/>
        <w:spacing w:after="0" w:line="240" w:lineRule="auto"/>
        <w:ind w:left="-225" w:firstLine="0"/>
        <w:outlineLvl w:val="1"/>
        <w:rPr>
          <w:rFonts w:eastAsia="Times New Roman"/>
          <w:b/>
          <w:bCs/>
          <w:lang w:eastAsia="fr-FR"/>
        </w:rPr>
      </w:pPr>
      <w:r w:rsidRPr="00D73DCE">
        <w:rPr>
          <w:rFonts w:eastAsia="Times New Roman"/>
          <w:b/>
          <w:bCs/>
          <w:lang w:eastAsia="fr-FR"/>
        </w:rPr>
        <w:t>Un flotteur, plusieurs montages</w:t>
      </w:r>
    </w:p>
    <w:p w:rsidR="00D73DCE" w:rsidRPr="00D73DCE" w:rsidRDefault="00D73DCE"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t xml:space="preserve">Le montage au </w:t>
      </w:r>
      <w:r>
        <w:rPr>
          <w:rFonts w:eastAsia="Times New Roman"/>
          <w:lang w:eastAsia="fr-FR"/>
        </w:rPr>
        <w:t xml:space="preserve">flotteur est le plus classique. </w:t>
      </w:r>
      <w:r w:rsidRPr="00D73DCE">
        <w:rPr>
          <w:rFonts w:eastAsia="Times New Roman"/>
          <w:lang w:eastAsia="fr-FR"/>
        </w:rPr>
        <w:t>Il permet de pêcher assez facilement bon nombres de postes et une multitude de carnassiers se sont fait prendre ainsi. Il sert de base aux montages qui vont suivre dans cet article. Car c’est bie</w:t>
      </w:r>
      <w:r>
        <w:rPr>
          <w:rFonts w:eastAsia="Times New Roman"/>
          <w:lang w:eastAsia="fr-FR"/>
        </w:rPr>
        <w:t>n là le but de ce dernier : permettre de s’</w:t>
      </w:r>
      <w:r w:rsidRPr="00D73DCE">
        <w:rPr>
          <w:rFonts w:eastAsia="Times New Roman"/>
          <w:lang w:eastAsia="fr-FR"/>
        </w:rPr>
        <w:t>adapter à tous les postes rencontrés.</w:t>
      </w:r>
    </w:p>
    <w:p w:rsidR="00D73DCE" w:rsidRPr="00D73DCE" w:rsidRDefault="004D6962" w:rsidP="00B27D82">
      <w:pPr>
        <w:shd w:val="clear" w:color="auto" w:fill="FFFFFF" w:themeFill="background1"/>
        <w:spacing w:after="375" w:line="390" w:lineRule="atLeast"/>
        <w:ind w:left="-225" w:firstLine="0"/>
        <w:rPr>
          <w:rFonts w:eastAsia="Times New Roman"/>
          <w:lang w:eastAsia="fr-FR"/>
        </w:rPr>
      </w:pPr>
      <w:r w:rsidRPr="004D6962">
        <w:rPr>
          <w:rFonts w:eastAsia="Times New Roman"/>
          <w:b/>
          <w:lang w:eastAsia="fr-FR"/>
        </w:rPr>
        <w:t>1.- Le montage classique</w:t>
      </w:r>
      <w:r>
        <w:rPr>
          <w:rFonts w:eastAsia="Times New Roman"/>
          <w:lang w:eastAsia="fr-FR"/>
        </w:rPr>
        <w:t xml:space="preserve">                                                                                                                     S</w:t>
      </w:r>
      <w:r w:rsidR="00D73DCE" w:rsidRPr="00D73DCE">
        <w:rPr>
          <w:rFonts w:eastAsia="Times New Roman"/>
          <w:lang w:eastAsia="fr-FR"/>
        </w:rPr>
        <w:t>ur le corps de ligne coulisse le flotteur d’une portance de 10 à 40 gr environ. Une olive vient coulisser dessous venant buter sur une perle caoutchouc pour protéger le nœud de l’agrafe. Cette dernière recevant l’avançon en acier. Simple.</w:t>
      </w:r>
      <w:r w:rsidR="00D73DCE">
        <w:rPr>
          <w:rFonts w:eastAsia="Times New Roman"/>
          <w:lang w:eastAsia="fr-FR"/>
        </w:rPr>
        <w:t xml:space="preserve">                                                                                                                             </w:t>
      </w:r>
      <w:r w:rsidR="00D73DCE" w:rsidRPr="00D73DCE">
        <w:rPr>
          <w:rFonts w:eastAsia="Times New Roman"/>
          <w:lang w:eastAsia="fr-FR"/>
        </w:rPr>
        <w:t>P</w:t>
      </w:r>
      <w:r w:rsidR="00D73DCE">
        <w:rPr>
          <w:rFonts w:eastAsia="Times New Roman"/>
          <w:lang w:eastAsia="fr-FR"/>
        </w:rPr>
        <w:t>our le corps de ligne, un 28/100</w:t>
      </w:r>
      <w:r w:rsidR="00D73DCE" w:rsidRPr="00D73DCE">
        <w:rPr>
          <w:rFonts w:eastAsia="Times New Roman"/>
          <w:lang w:eastAsia="fr-FR"/>
        </w:rPr>
        <w:t xml:space="preserve"> fait l’affaire. Passez au 35°/°° si le poste est vraiment encombré mais ce n’est généralement pas utile. 6 kilos de résistance pour le bas de ligne est éga</w:t>
      </w:r>
      <w:r w:rsidR="00D73DCE">
        <w:rPr>
          <w:rFonts w:eastAsia="Times New Roman"/>
          <w:lang w:eastAsia="fr-FR"/>
        </w:rPr>
        <w:t>lement une bonne base. A voir si le</w:t>
      </w:r>
      <w:r w:rsidR="00D73DCE" w:rsidRPr="00D73DCE">
        <w:rPr>
          <w:rFonts w:eastAsia="Times New Roman"/>
          <w:lang w:eastAsia="fr-FR"/>
        </w:rPr>
        <w:t xml:space="preserve"> vif remue vraiment ou non, mais les aciers 49 brins sont très bons.</w:t>
      </w:r>
      <w:r w:rsidR="00D73DCE">
        <w:rPr>
          <w:rFonts w:eastAsia="Times New Roman"/>
          <w:lang w:eastAsia="fr-FR"/>
        </w:rPr>
        <w:t xml:space="preserve">                                                                                                   </w:t>
      </w:r>
      <w:r w:rsidR="00D73DCE" w:rsidRPr="00D73DCE">
        <w:rPr>
          <w:rFonts w:eastAsia="Times New Roman"/>
          <w:lang w:eastAsia="fr-FR"/>
        </w:rPr>
        <w:t>Pour l’armement, c’est au choix : un triple, deux triples, un simple ou deux, voire un « </w:t>
      </w:r>
      <w:proofErr w:type="spellStart"/>
      <w:r w:rsidR="00D73DCE" w:rsidRPr="00D73DCE">
        <w:rPr>
          <w:rFonts w:eastAsia="Times New Roman"/>
          <w:lang w:eastAsia="fr-FR"/>
        </w:rPr>
        <w:t>circle</w:t>
      </w:r>
      <w:proofErr w:type="spellEnd"/>
      <w:r w:rsidR="00D73DCE" w:rsidRPr="00D73DCE">
        <w:rPr>
          <w:rFonts w:eastAsia="Times New Roman"/>
          <w:lang w:eastAsia="fr-FR"/>
        </w:rPr>
        <w:t xml:space="preserve"> </w:t>
      </w:r>
      <w:proofErr w:type="spellStart"/>
      <w:r w:rsidR="00D73DCE" w:rsidRPr="00D73DCE">
        <w:rPr>
          <w:rFonts w:eastAsia="Times New Roman"/>
          <w:lang w:eastAsia="fr-FR"/>
        </w:rPr>
        <w:t>hook</w:t>
      </w:r>
      <w:proofErr w:type="spellEnd"/>
      <w:r w:rsidR="00D73DCE" w:rsidRPr="00D73DCE">
        <w:rPr>
          <w:rFonts w:eastAsia="Times New Roman"/>
          <w:lang w:eastAsia="fr-FR"/>
        </w:rPr>
        <w:t> ».</w:t>
      </w:r>
      <w:r w:rsidR="00D73DCE">
        <w:rPr>
          <w:rFonts w:eastAsia="Times New Roman"/>
          <w:lang w:eastAsia="fr-FR"/>
        </w:rPr>
        <w:t xml:space="preserve">                                                                                                                        </w:t>
      </w:r>
      <w:r w:rsidR="00D73DCE" w:rsidRPr="00D73DCE">
        <w:rPr>
          <w:rFonts w:eastAsia="Times New Roman"/>
          <w:lang w:eastAsia="fr-FR"/>
        </w:rPr>
        <w:t>Pour l’</w:t>
      </w:r>
      <w:proofErr w:type="spellStart"/>
      <w:r w:rsidR="00D73DCE" w:rsidRPr="00D73DCE">
        <w:rPr>
          <w:rFonts w:eastAsia="Times New Roman"/>
          <w:lang w:eastAsia="fr-FR"/>
        </w:rPr>
        <w:t>eschage</w:t>
      </w:r>
      <w:proofErr w:type="spellEnd"/>
      <w:r w:rsidR="00D73DCE" w:rsidRPr="00D73DCE">
        <w:rPr>
          <w:rFonts w:eastAsia="Times New Roman"/>
          <w:lang w:eastAsia="fr-FR"/>
        </w:rPr>
        <w:t xml:space="preserve"> du vi</w:t>
      </w:r>
      <w:r w:rsidR="00D73DCE">
        <w:rPr>
          <w:rFonts w:eastAsia="Times New Roman"/>
          <w:lang w:eastAsia="fr-FR"/>
        </w:rPr>
        <w:t>f</w:t>
      </w:r>
      <w:r w:rsidR="00D73DCE" w:rsidRPr="00D73DCE">
        <w:rPr>
          <w:rFonts w:eastAsia="Times New Roman"/>
          <w:lang w:eastAsia="fr-FR"/>
        </w:rPr>
        <w:t> : dans les lèvres, sur le dos voire les deux,  (c’est le montage « </w:t>
      </w:r>
      <w:proofErr w:type="spellStart"/>
      <w:r w:rsidR="00D73DCE" w:rsidRPr="00D73DCE">
        <w:rPr>
          <w:rFonts w:eastAsia="Times New Roman"/>
          <w:i/>
          <w:iCs/>
          <w:lang w:eastAsia="fr-FR"/>
        </w:rPr>
        <w:t>steewart</w:t>
      </w:r>
      <w:proofErr w:type="spellEnd"/>
      <w:r w:rsidR="00D73DCE">
        <w:rPr>
          <w:rFonts w:eastAsia="Times New Roman"/>
          <w:lang w:eastAsia="fr-FR"/>
        </w:rPr>
        <w:t xml:space="preserve"> »). </w:t>
      </w:r>
      <w:r>
        <w:rPr>
          <w:rFonts w:eastAsia="Times New Roman"/>
          <w:lang w:eastAsia="fr-FR"/>
        </w:rPr>
        <w:t xml:space="preserve">                                                                                                                              </w:t>
      </w:r>
      <w:r w:rsidR="00D73DCE" w:rsidRPr="00D73DCE">
        <w:rPr>
          <w:rFonts w:eastAsia="Times New Roman"/>
          <w:lang w:eastAsia="fr-FR"/>
        </w:rPr>
        <w:t>Le montage avec flotteur permet de pêcher les bordures sans risque d’accrochage. Il est idéal en aval d’un barrage depuis une embarcation lorsque l’on se laisse porter par le</w:t>
      </w:r>
      <w:r>
        <w:rPr>
          <w:rFonts w:eastAsia="Times New Roman"/>
          <w:lang w:eastAsia="fr-FR"/>
        </w:rPr>
        <w:t xml:space="preserve"> courant. Laisser le vif 1 m</w:t>
      </w:r>
      <w:r w:rsidR="00D73DCE" w:rsidRPr="00D73DCE">
        <w:rPr>
          <w:rFonts w:eastAsia="Times New Roman"/>
          <w:lang w:eastAsia="fr-FR"/>
        </w:rPr>
        <w:t xml:space="preserve"> au dessus du fond ou entre deux eaux donne de très bons résultats. D’ailleurs c’est une technique indiquée pour attaquer les obstacles</w:t>
      </w:r>
      <w:r>
        <w:rPr>
          <w:rFonts w:eastAsia="Times New Roman"/>
          <w:lang w:eastAsia="fr-FR"/>
        </w:rPr>
        <w:t xml:space="preserve"> par le dessus, </w:t>
      </w:r>
      <w:r w:rsidR="00D73DCE" w:rsidRPr="00D73DCE">
        <w:rPr>
          <w:rFonts w:eastAsia="Times New Roman"/>
          <w:lang w:eastAsia="fr-FR"/>
        </w:rPr>
        <w:t>le brochet a les yeux sur le dessus de la tête.</w:t>
      </w:r>
    </w:p>
    <w:p w:rsid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noProof/>
          <w:bdr w:val="none" w:sz="0" w:space="0" w:color="auto" w:frame="1"/>
          <w:lang w:eastAsia="fr-FR"/>
        </w:rPr>
        <w:lastRenderedPageBreak/>
        <w:drawing>
          <wp:inline distT="0" distB="0" distL="0" distR="0">
            <wp:extent cx="3229963" cy="2162175"/>
            <wp:effectExtent l="19050" t="0" r="8537" b="0"/>
            <wp:docPr id="1" name="Image 1" descr="Montage pour la pêche au vif des carnass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ge pour la pêche au vif des carnassiers">
                      <a:hlinkClick r:id="rId4"/>
                    </pic:cNvPr>
                    <pic:cNvPicPr>
                      <a:picLocks noChangeAspect="1" noChangeArrowheads="1"/>
                    </pic:cNvPicPr>
                  </pic:nvPicPr>
                  <pic:blipFill>
                    <a:blip r:embed="rId5" cstate="print"/>
                    <a:srcRect/>
                    <a:stretch>
                      <a:fillRect/>
                    </a:stretch>
                  </pic:blipFill>
                  <pic:spPr bwMode="auto">
                    <a:xfrm>
                      <a:off x="0" y="0"/>
                      <a:ext cx="3229963" cy="2162175"/>
                    </a:xfrm>
                    <a:prstGeom prst="rect">
                      <a:avLst/>
                    </a:prstGeom>
                    <a:noFill/>
                    <a:ln w="9525">
                      <a:noFill/>
                      <a:miter lim="800000"/>
                      <a:headEnd/>
                      <a:tailEnd/>
                    </a:ln>
                  </pic:spPr>
                </pic:pic>
              </a:graphicData>
            </a:graphic>
          </wp:inline>
        </w:drawing>
      </w:r>
    </w:p>
    <w:p w:rsid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lang w:eastAsia="fr-FR"/>
        </w:rPr>
        <w:t>Le montage classique</w:t>
      </w:r>
    </w:p>
    <w:p w:rsidR="00B27D82" w:rsidRPr="00D73DCE" w:rsidRDefault="00B27D82" w:rsidP="00B27D82">
      <w:pPr>
        <w:shd w:val="clear" w:color="auto" w:fill="FFFFFF" w:themeFill="background1"/>
        <w:spacing w:after="0" w:line="390" w:lineRule="atLeast"/>
        <w:ind w:left="-225" w:firstLine="0"/>
        <w:rPr>
          <w:rFonts w:eastAsia="Times New Roman"/>
          <w:lang w:eastAsia="fr-FR"/>
        </w:rPr>
      </w:pPr>
    </w:p>
    <w:p w:rsidR="00D73DCE" w:rsidRDefault="00D73DCE" w:rsidP="00B27D82">
      <w:pPr>
        <w:shd w:val="clear" w:color="auto" w:fill="FFFFFF" w:themeFill="background1"/>
        <w:spacing w:after="0" w:line="240" w:lineRule="auto"/>
        <w:ind w:left="-225" w:firstLine="0"/>
        <w:outlineLvl w:val="1"/>
        <w:rPr>
          <w:rFonts w:eastAsia="Times New Roman"/>
          <w:b/>
          <w:bCs/>
          <w:lang w:eastAsia="fr-FR"/>
        </w:rPr>
      </w:pPr>
    </w:p>
    <w:p w:rsidR="00D73DCE" w:rsidRPr="00D73DCE" w:rsidRDefault="004D6962" w:rsidP="00B27D82">
      <w:pPr>
        <w:shd w:val="clear" w:color="auto" w:fill="FFFFFF" w:themeFill="background1"/>
        <w:spacing w:after="0" w:line="240" w:lineRule="auto"/>
        <w:ind w:left="-225" w:firstLine="0"/>
        <w:outlineLvl w:val="1"/>
        <w:rPr>
          <w:rFonts w:eastAsia="Times New Roman"/>
          <w:b/>
          <w:bCs/>
          <w:lang w:eastAsia="fr-FR"/>
        </w:rPr>
      </w:pPr>
      <w:r>
        <w:rPr>
          <w:rFonts w:eastAsia="Times New Roman"/>
          <w:b/>
          <w:bCs/>
          <w:lang w:eastAsia="fr-FR"/>
        </w:rPr>
        <w:t xml:space="preserve">2.- Le </w:t>
      </w:r>
      <w:r w:rsidR="00D73DCE" w:rsidRPr="00D73DCE">
        <w:rPr>
          <w:rFonts w:eastAsia="Times New Roman"/>
          <w:b/>
          <w:bCs/>
          <w:lang w:eastAsia="fr-FR"/>
        </w:rPr>
        <w:t>montage Pater Noster</w:t>
      </w:r>
    </w:p>
    <w:p w:rsidR="00D73DCE" w:rsidRP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lang w:eastAsia="fr-FR"/>
        </w:rPr>
        <w:t>Vient ensuite le montage dit « hélicoptère » ou encore « </w:t>
      </w:r>
      <w:r w:rsidRPr="00D73DCE">
        <w:rPr>
          <w:rFonts w:eastAsia="Times New Roman"/>
          <w:i/>
          <w:iCs/>
          <w:lang w:eastAsia="fr-FR"/>
        </w:rPr>
        <w:t>pater noster</w:t>
      </w:r>
      <w:r w:rsidRPr="00D73DCE">
        <w:rPr>
          <w:rFonts w:eastAsia="Times New Roman"/>
          <w:lang w:eastAsia="fr-FR"/>
        </w:rPr>
        <w:t> ». L’ensemble « plombée-flotteur » est le même, mais l’ensemble est immergé. Difficile en effet de trouver le fond avec ce montage pour laisser le flotteur à demi immergé par la suite. Par contre, l’agrafe reçoit désormais un bas de ligne perpendiculaire à la ligne mère. Elle reçoit également une plombée reposant sur le fond. Elle y est attachée par un cassant d’un diamètre d’environ 18°/°°. Il est impératif que ce cassant soit plus long que le bas de ligne. Ainsi le vif ne se réfugie pas dans les obstacles et reste ainsi à découvert, laissant le champ libre aux carnassiers.</w:t>
      </w:r>
    </w:p>
    <w:p w:rsidR="00D73DCE" w:rsidRPr="00D73DCE" w:rsidRDefault="00D73DCE"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t xml:space="preserve">Ce montage permet de faire le siège d’un poste éloigné, proche du fond, tronc, veine d’eau dans un herbier… Pour énerver un brochet, difficile de faire mieux. Il est très utile également pour pêcher en plein courant.  Les sandres d’été qui s’y réfugient sont alors accessibles. Laissez un peu de mou dans </w:t>
      </w:r>
      <w:r w:rsidR="004D6962">
        <w:rPr>
          <w:rFonts w:eastAsia="Times New Roman"/>
          <w:lang w:eastAsia="fr-FR"/>
        </w:rPr>
        <w:t>la bannière, le flotteur tient</w:t>
      </w:r>
      <w:r w:rsidRPr="00D73DCE">
        <w:rPr>
          <w:rFonts w:eastAsia="Times New Roman"/>
          <w:lang w:eastAsia="fr-FR"/>
        </w:rPr>
        <w:t xml:space="preserve"> le montage tendu vers la </w:t>
      </w:r>
      <w:r w:rsidR="004D6962">
        <w:rPr>
          <w:rFonts w:eastAsia="Times New Roman"/>
          <w:lang w:eastAsia="fr-FR"/>
        </w:rPr>
        <w:t>surface. La difficulté est</w:t>
      </w:r>
      <w:r w:rsidRPr="00D73DCE">
        <w:rPr>
          <w:rFonts w:eastAsia="Times New Roman"/>
          <w:lang w:eastAsia="fr-FR"/>
        </w:rPr>
        <w:t xml:space="preserve"> de ressentir la touche. L’inconvénient en effet, est que le carnassier tracte le montage dans sa totalité, cassant compris…</w:t>
      </w:r>
      <w:r w:rsidR="004D6962">
        <w:rPr>
          <w:rFonts w:eastAsia="Times New Roman"/>
          <w:lang w:eastAsia="fr-FR"/>
        </w:rPr>
        <w:t xml:space="preserve">                                           Pour parer ce problème, on peut </w:t>
      </w:r>
      <w:r w:rsidRPr="00D73DCE">
        <w:rPr>
          <w:rFonts w:eastAsia="Times New Roman"/>
          <w:lang w:eastAsia="fr-FR"/>
        </w:rPr>
        <w:t xml:space="preserve"> modifier ce « </w:t>
      </w:r>
      <w:r w:rsidRPr="00D73DCE">
        <w:rPr>
          <w:rFonts w:eastAsia="Times New Roman"/>
          <w:i/>
          <w:iCs/>
          <w:lang w:eastAsia="fr-FR"/>
        </w:rPr>
        <w:t>pater noster</w:t>
      </w:r>
      <w:r w:rsidRPr="00D73DCE">
        <w:rPr>
          <w:rFonts w:eastAsia="Times New Roman"/>
          <w:lang w:eastAsia="fr-FR"/>
        </w:rPr>
        <w:t> » de base et réaliser un mon</w:t>
      </w:r>
      <w:r w:rsidR="004D6962">
        <w:rPr>
          <w:rFonts w:eastAsia="Times New Roman"/>
          <w:lang w:eastAsia="fr-FR"/>
        </w:rPr>
        <w:t>tage coulissant. Il suffit</w:t>
      </w:r>
      <w:r w:rsidRPr="00D73DCE">
        <w:rPr>
          <w:rFonts w:eastAsia="Times New Roman"/>
          <w:lang w:eastAsia="fr-FR"/>
        </w:rPr>
        <w:t xml:space="preserve"> de rajouter une olive pour équili</w:t>
      </w:r>
      <w:r w:rsidR="004D6962">
        <w:rPr>
          <w:rFonts w:eastAsia="Times New Roman"/>
          <w:lang w:eastAsia="fr-FR"/>
        </w:rPr>
        <w:t>brer le flotteur et relier le</w:t>
      </w:r>
      <w:r w:rsidRPr="00D73DCE">
        <w:rPr>
          <w:rFonts w:eastAsia="Times New Roman"/>
          <w:lang w:eastAsia="fr-FR"/>
        </w:rPr>
        <w:t xml:space="preserve"> cassant à une agrafe qui vient coulisser sur la ligne mère, au dessus de cette olive. De cette manière, à l’attaque, c’est la ligne mère qui enregistre l’attaque. Et si le montage est bien équilibré, le carnassier ne ressent que très peu de résistance.</w:t>
      </w:r>
      <w:r w:rsidR="004D6962">
        <w:rPr>
          <w:rFonts w:eastAsia="Times New Roman"/>
          <w:lang w:eastAsia="fr-FR"/>
        </w:rPr>
        <w:t xml:space="preserve">                                            </w:t>
      </w:r>
      <w:r w:rsidRPr="00D73DCE">
        <w:rPr>
          <w:rFonts w:eastAsia="Times New Roman"/>
          <w:lang w:eastAsia="fr-FR"/>
        </w:rPr>
        <w:t>De plus, lorsque ce montage est immergé, le flotteur de couleur assez criarde peut alors servir à attirer l’attention des carnassiers.</w:t>
      </w:r>
    </w:p>
    <w:p w:rsidR="00D73DCE" w:rsidRDefault="00D73DCE" w:rsidP="00B27D82">
      <w:pPr>
        <w:shd w:val="clear" w:color="auto" w:fill="FFFFFF" w:themeFill="background1"/>
        <w:spacing w:after="0" w:line="390" w:lineRule="atLeast"/>
        <w:ind w:left="-225" w:firstLine="0"/>
        <w:rPr>
          <w:rFonts w:eastAsia="Times New Roman"/>
          <w:noProof/>
          <w:bdr w:val="none" w:sz="0" w:space="0" w:color="auto" w:frame="1"/>
          <w:lang w:eastAsia="fr-FR"/>
        </w:rPr>
      </w:pPr>
    </w:p>
    <w:p w:rsid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noProof/>
          <w:bdr w:val="none" w:sz="0" w:space="0" w:color="auto" w:frame="1"/>
          <w:lang w:eastAsia="fr-FR"/>
        </w:rPr>
        <w:lastRenderedPageBreak/>
        <w:drawing>
          <wp:inline distT="0" distB="0" distL="0" distR="0">
            <wp:extent cx="2714625" cy="1817202"/>
            <wp:effectExtent l="19050" t="0" r="0" b="0"/>
            <wp:docPr id="2" name="Image 2" descr="Montage pour la pêche au vif des carnassi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age pour la pêche au vif des carnassiers">
                      <a:hlinkClick r:id="rId6"/>
                    </pic:cNvPr>
                    <pic:cNvPicPr>
                      <a:picLocks noChangeAspect="1" noChangeArrowheads="1"/>
                    </pic:cNvPicPr>
                  </pic:nvPicPr>
                  <pic:blipFill>
                    <a:blip r:embed="rId7" cstate="print"/>
                    <a:srcRect/>
                    <a:stretch>
                      <a:fillRect/>
                    </a:stretch>
                  </pic:blipFill>
                  <pic:spPr bwMode="auto">
                    <a:xfrm>
                      <a:off x="0" y="0"/>
                      <a:ext cx="2717174" cy="1818909"/>
                    </a:xfrm>
                    <a:prstGeom prst="rect">
                      <a:avLst/>
                    </a:prstGeom>
                    <a:noFill/>
                    <a:ln w="9525">
                      <a:noFill/>
                      <a:miter lim="800000"/>
                      <a:headEnd/>
                      <a:tailEnd/>
                    </a:ln>
                  </pic:spPr>
                </pic:pic>
              </a:graphicData>
            </a:graphic>
          </wp:inline>
        </w:drawing>
      </w:r>
    </w:p>
    <w:p w:rsidR="00D73DCE" w:rsidRP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lang w:eastAsia="fr-FR"/>
        </w:rPr>
        <w:t>Montage Pater</w:t>
      </w:r>
      <w:r w:rsidR="004D6962">
        <w:rPr>
          <w:rFonts w:eastAsia="Times New Roman"/>
          <w:lang w:eastAsia="fr-FR"/>
        </w:rPr>
        <w:t xml:space="preserve"> Noster</w:t>
      </w:r>
    </w:p>
    <w:p w:rsidR="00D73DCE" w:rsidRDefault="00D73DCE" w:rsidP="00B27D82">
      <w:pPr>
        <w:shd w:val="clear" w:color="auto" w:fill="FFFFFF" w:themeFill="background1"/>
        <w:spacing w:after="0" w:line="240" w:lineRule="auto"/>
        <w:ind w:left="-225" w:firstLine="0"/>
        <w:outlineLvl w:val="1"/>
        <w:rPr>
          <w:rFonts w:eastAsia="Times New Roman"/>
          <w:b/>
          <w:bCs/>
          <w:lang w:eastAsia="fr-FR"/>
        </w:rPr>
      </w:pPr>
    </w:p>
    <w:p w:rsidR="00D73DCE" w:rsidRPr="00D73DCE" w:rsidRDefault="00D73DCE" w:rsidP="00B27D82">
      <w:pPr>
        <w:shd w:val="clear" w:color="auto" w:fill="FFFFFF" w:themeFill="background1"/>
        <w:spacing w:after="0" w:line="240" w:lineRule="auto"/>
        <w:ind w:left="-225" w:firstLine="0"/>
        <w:outlineLvl w:val="1"/>
        <w:rPr>
          <w:rFonts w:eastAsia="Times New Roman"/>
          <w:bCs/>
          <w:lang w:eastAsia="fr-FR"/>
        </w:rPr>
      </w:pPr>
      <w:r w:rsidRPr="00B27D82">
        <w:rPr>
          <w:rFonts w:eastAsia="Times New Roman"/>
          <w:bCs/>
          <w:lang w:eastAsia="fr-FR"/>
        </w:rPr>
        <w:t>L’</w:t>
      </w:r>
      <w:proofErr w:type="spellStart"/>
      <w:r w:rsidRPr="00B27D82">
        <w:rPr>
          <w:rFonts w:eastAsia="Times New Roman"/>
          <w:bCs/>
          <w:lang w:eastAsia="fr-FR"/>
        </w:rPr>
        <w:t>eschage</w:t>
      </w:r>
      <w:proofErr w:type="spellEnd"/>
      <w:r w:rsidRPr="00B27D82">
        <w:rPr>
          <w:rFonts w:eastAsia="Times New Roman"/>
          <w:bCs/>
          <w:lang w:eastAsia="fr-FR"/>
        </w:rPr>
        <w:t xml:space="preserve"> et le ferrage</w:t>
      </w:r>
    </w:p>
    <w:p w:rsidR="00D73DCE" w:rsidRPr="00D73DCE" w:rsidRDefault="004D6962" w:rsidP="00B27D82">
      <w:pPr>
        <w:shd w:val="clear" w:color="auto" w:fill="FFFFFF" w:themeFill="background1"/>
        <w:spacing w:after="0" w:line="390" w:lineRule="atLeast"/>
        <w:ind w:left="-225" w:firstLine="0"/>
        <w:rPr>
          <w:rFonts w:eastAsia="Times New Roman"/>
          <w:lang w:eastAsia="fr-FR"/>
        </w:rPr>
      </w:pPr>
      <w:r>
        <w:rPr>
          <w:rFonts w:eastAsia="Times New Roman"/>
          <w:lang w:eastAsia="fr-FR"/>
        </w:rPr>
        <w:t>Les</w:t>
      </w:r>
      <w:r w:rsidR="00D73DCE" w:rsidRPr="00D73DCE">
        <w:rPr>
          <w:rFonts w:eastAsia="Times New Roman"/>
          <w:lang w:eastAsia="fr-FR"/>
        </w:rPr>
        <w:t xml:space="preserve"> points les plus importants dans</w:t>
      </w:r>
      <w:r>
        <w:rPr>
          <w:rFonts w:eastAsia="Times New Roman"/>
          <w:lang w:eastAsia="fr-FR"/>
        </w:rPr>
        <w:t xml:space="preserve"> cette pêche bien entendu ! P</w:t>
      </w:r>
      <w:r w:rsidR="00D73DCE" w:rsidRPr="00D73DCE">
        <w:rPr>
          <w:rFonts w:eastAsia="Times New Roman"/>
          <w:lang w:eastAsia="fr-FR"/>
        </w:rPr>
        <w:t>rivilégie</w:t>
      </w:r>
      <w:r>
        <w:rPr>
          <w:rFonts w:eastAsia="Times New Roman"/>
          <w:lang w:eastAsia="fr-FR"/>
        </w:rPr>
        <w:t>r</w:t>
      </w:r>
      <w:r w:rsidR="00D73DCE" w:rsidRPr="00D73DCE">
        <w:rPr>
          <w:rFonts w:eastAsia="Times New Roman"/>
          <w:lang w:eastAsia="fr-FR"/>
        </w:rPr>
        <w:t xml:space="preserve"> toujours le </w:t>
      </w:r>
      <w:r>
        <w:rPr>
          <w:rFonts w:eastAsia="Times New Roman"/>
          <w:lang w:eastAsia="fr-FR"/>
        </w:rPr>
        <w:t>« </w:t>
      </w:r>
      <w:proofErr w:type="spellStart"/>
      <w:r w:rsidR="00D73DCE" w:rsidRPr="00D73DCE">
        <w:rPr>
          <w:rFonts w:eastAsia="Times New Roman"/>
          <w:lang w:eastAsia="fr-FR"/>
        </w:rPr>
        <w:t>circle</w:t>
      </w:r>
      <w:proofErr w:type="spellEnd"/>
      <w:r w:rsidR="00D73DCE" w:rsidRPr="00D73DCE">
        <w:rPr>
          <w:rFonts w:eastAsia="Times New Roman"/>
          <w:lang w:eastAsia="fr-FR"/>
        </w:rPr>
        <w:t xml:space="preserve"> </w:t>
      </w:r>
      <w:proofErr w:type="spellStart"/>
      <w:r w:rsidR="00D73DCE" w:rsidRPr="00D73DCE">
        <w:rPr>
          <w:rFonts w:eastAsia="Times New Roman"/>
          <w:lang w:eastAsia="fr-FR"/>
        </w:rPr>
        <w:t>hook</w:t>
      </w:r>
      <w:proofErr w:type="spellEnd"/>
      <w:r>
        <w:rPr>
          <w:rFonts w:eastAsia="Times New Roman"/>
          <w:lang w:eastAsia="fr-FR"/>
        </w:rPr>
        <w:t> »</w:t>
      </w:r>
      <w:r w:rsidR="00D73DCE" w:rsidRPr="00D73DCE">
        <w:rPr>
          <w:rFonts w:eastAsia="Times New Roman"/>
          <w:lang w:eastAsia="fr-FR"/>
        </w:rPr>
        <w:t>. Il est difficile alors de blesser profondément la prise, à moins d’attendre vraiment très longtemps.</w:t>
      </w:r>
      <w:r w:rsidR="00E333BE">
        <w:rPr>
          <w:rFonts w:eastAsia="Times New Roman"/>
          <w:lang w:eastAsia="fr-FR"/>
        </w:rPr>
        <w:t xml:space="preserve"> L</w:t>
      </w:r>
      <w:r w:rsidR="00D73DCE" w:rsidRPr="00D73DCE">
        <w:rPr>
          <w:rFonts w:eastAsia="Times New Roman"/>
          <w:lang w:eastAsia="fr-FR"/>
        </w:rPr>
        <w:t>’</w:t>
      </w:r>
      <w:proofErr w:type="spellStart"/>
      <w:r w:rsidR="00D73DCE" w:rsidRPr="00D73DCE">
        <w:rPr>
          <w:rFonts w:eastAsia="Times New Roman"/>
          <w:lang w:eastAsia="fr-FR"/>
        </w:rPr>
        <w:t>eschage</w:t>
      </w:r>
      <w:proofErr w:type="spellEnd"/>
      <w:r w:rsidR="00D73DCE" w:rsidRPr="00D73DCE">
        <w:rPr>
          <w:rFonts w:eastAsia="Times New Roman"/>
          <w:lang w:eastAsia="fr-FR"/>
        </w:rPr>
        <w:t xml:space="preserve"> par les lèvres est plus adapté avec le « </w:t>
      </w:r>
      <w:r w:rsidR="00D73DCE" w:rsidRPr="00D73DCE">
        <w:rPr>
          <w:rFonts w:eastAsia="Times New Roman"/>
          <w:i/>
          <w:iCs/>
          <w:lang w:eastAsia="fr-FR"/>
        </w:rPr>
        <w:t>pater noster</w:t>
      </w:r>
      <w:r w:rsidR="00E333BE">
        <w:rPr>
          <w:rFonts w:eastAsia="Times New Roman"/>
          <w:lang w:eastAsia="fr-FR"/>
        </w:rPr>
        <w:t> » (</w:t>
      </w:r>
      <w:r w:rsidR="00D73DCE" w:rsidRPr="00D73DCE">
        <w:rPr>
          <w:rFonts w:eastAsia="Times New Roman"/>
          <w:lang w:eastAsia="fr-FR"/>
        </w:rPr>
        <w:t>la hampe de l’hameçon vers la queue du vif et non l’inverse</w:t>
      </w:r>
      <w:r w:rsidR="00E333BE">
        <w:rPr>
          <w:rFonts w:eastAsia="Times New Roman"/>
          <w:lang w:eastAsia="fr-FR"/>
        </w:rPr>
        <w:t>)</w:t>
      </w:r>
      <w:r w:rsidR="00D73DCE" w:rsidRPr="00D73DCE">
        <w:rPr>
          <w:rFonts w:eastAsia="Times New Roman"/>
          <w:lang w:eastAsia="fr-FR"/>
        </w:rPr>
        <w:t>. En effet, le bas de ligne étant horizontal ici, le vif nage mieux et plus longtemps. Par contre avec un montage classique à flotteur, l’</w:t>
      </w:r>
      <w:proofErr w:type="spellStart"/>
      <w:r w:rsidR="00D73DCE" w:rsidRPr="00D73DCE">
        <w:rPr>
          <w:rFonts w:eastAsia="Times New Roman"/>
          <w:lang w:eastAsia="fr-FR"/>
        </w:rPr>
        <w:t>eschage</w:t>
      </w:r>
      <w:proofErr w:type="spellEnd"/>
      <w:r w:rsidR="00D73DCE" w:rsidRPr="00D73DCE">
        <w:rPr>
          <w:rFonts w:eastAsia="Times New Roman"/>
          <w:lang w:eastAsia="fr-FR"/>
        </w:rPr>
        <w:t xml:space="preserve"> par le dos est plus adapté. Les vifs, comme les goujons par exemple, ont tendance à vouloir rejoindre le fond, avec un tel </w:t>
      </w:r>
      <w:proofErr w:type="spellStart"/>
      <w:r w:rsidR="00D73DCE" w:rsidRPr="00D73DCE">
        <w:rPr>
          <w:rFonts w:eastAsia="Times New Roman"/>
          <w:lang w:eastAsia="fr-FR"/>
        </w:rPr>
        <w:t>eschage</w:t>
      </w:r>
      <w:proofErr w:type="spellEnd"/>
      <w:r w:rsidR="00D73DCE" w:rsidRPr="00D73DCE">
        <w:rPr>
          <w:rFonts w:eastAsia="Times New Roman"/>
          <w:lang w:eastAsia="fr-FR"/>
        </w:rPr>
        <w:t xml:space="preserve"> les emmêlements sont limités.</w:t>
      </w:r>
    </w:p>
    <w:p w:rsidR="00D73DCE" w:rsidRDefault="00D73DCE" w:rsidP="00B27D82">
      <w:pPr>
        <w:shd w:val="clear" w:color="auto" w:fill="FFFFFF" w:themeFill="background1"/>
        <w:spacing w:line="390" w:lineRule="atLeast"/>
        <w:ind w:left="-225" w:firstLine="0"/>
        <w:rPr>
          <w:rFonts w:eastAsia="Times New Roman"/>
          <w:lang w:eastAsia="fr-FR"/>
        </w:rPr>
      </w:pPr>
      <w:r w:rsidRPr="00D73DCE">
        <w:rPr>
          <w:rFonts w:eastAsia="Times New Roman"/>
          <w:lang w:eastAsia="fr-FR"/>
        </w:rPr>
        <w:t>Quant au délai d’attente av</w:t>
      </w:r>
      <w:r w:rsidR="00E333BE">
        <w:rPr>
          <w:rFonts w:eastAsia="Times New Roman"/>
          <w:lang w:eastAsia="fr-FR"/>
        </w:rPr>
        <w:t>ant ferrage,</w:t>
      </w:r>
      <w:r w:rsidRPr="00D73DCE">
        <w:rPr>
          <w:rFonts w:eastAsia="Times New Roman"/>
          <w:lang w:eastAsia="fr-FR"/>
        </w:rPr>
        <w:t xml:space="preserve"> il dépend de la taille du carnassier et de celle du vif. Il faut généralement attendre que la ligne se tende, signe que le carnassier s’en va. Avec un </w:t>
      </w:r>
      <w:r w:rsidR="00B27D82">
        <w:rPr>
          <w:rFonts w:eastAsia="Times New Roman"/>
          <w:lang w:eastAsia="fr-FR"/>
        </w:rPr>
        <w:t>« </w:t>
      </w:r>
      <w:proofErr w:type="spellStart"/>
      <w:r w:rsidRPr="00D73DCE">
        <w:rPr>
          <w:rFonts w:eastAsia="Times New Roman"/>
          <w:lang w:eastAsia="fr-FR"/>
        </w:rPr>
        <w:t>circle</w:t>
      </w:r>
      <w:proofErr w:type="spellEnd"/>
      <w:r w:rsidR="00B27D82">
        <w:rPr>
          <w:rFonts w:eastAsia="Times New Roman"/>
          <w:lang w:eastAsia="fr-FR"/>
        </w:rPr>
        <w:t xml:space="preserve"> </w:t>
      </w:r>
      <w:proofErr w:type="spellStart"/>
      <w:r w:rsidR="00B27D82">
        <w:rPr>
          <w:rFonts w:eastAsia="Times New Roman"/>
          <w:lang w:eastAsia="fr-FR"/>
        </w:rPr>
        <w:t>hook</w:t>
      </w:r>
      <w:proofErr w:type="spellEnd"/>
      <w:r w:rsidR="00B27D82">
        <w:rPr>
          <w:rFonts w:eastAsia="Times New Roman"/>
          <w:lang w:eastAsia="fr-FR"/>
        </w:rPr>
        <w:t> », tender la</w:t>
      </w:r>
      <w:r w:rsidRPr="00D73DCE">
        <w:rPr>
          <w:rFonts w:eastAsia="Times New Roman"/>
          <w:lang w:eastAsia="fr-FR"/>
        </w:rPr>
        <w:t xml:space="preserve"> ligne progressivement, e</w:t>
      </w:r>
      <w:r w:rsidR="00B27D82">
        <w:rPr>
          <w:rFonts w:eastAsia="Times New Roman"/>
          <w:lang w:eastAsia="fr-FR"/>
        </w:rPr>
        <w:t>t le piquant de cet hameçon fait</w:t>
      </w:r>
      <w:r w:rsidR="00E333BE">
        <w:rPr>
          <w:rFonts w:eastAsia="Times New Roman"/>
          <w:lang w:eastAsia="fr-FR"/>
        </w:rPr>
        <w:t xml:space="preserve"> le reste, m</w:t>
      </w:r>
      <w:r w:rsidRPr="00D73DCE">
        <w:rPr>
          <w:rFonts w:eastAsia="Times New Roman"/>
          <w:lang w:eastAsia="fr-FR"/>
        </w:rPr>
        <w:t>ais il lui faut un maximum de liberté</w:t>
      </w:r>
      <w:r w:rsidR="00E333BE">
        <w:rPr>
          <w:rFonts w:eastAsia="Times New Roman"/>
          <w:lang w:eastAsia="fr-FR"/>
        </w:rPr>
        <w:t>.</w:t>
      </w:r>
      <w:r w:rsidR="00B27D82">
        <w:rPr>
          <w:rFonts w:eastAsia="Times New Roman"/>
          <w:lang w:eastAsia="fr-FR"/>
        </w:rPr>
        <w:t xml:space="preserve"> Une boucle bien lâche sur le bas de ligne</w:t>
      </w:r>
      <w:r w:rsidRPr="00D73DCE">
        <w:rPr>
          <w:rFonts w:eastAsia="Times New Roman"/>
          <w:lang w:eastAsia="fr-FR"/>
        </w:rPr>
        <w:t xml:space="preserve"> convient parfaitement. Avec un « </w:t>
      </w:r>
      <w:proofErr w:type="spellStart"/>
      <w:r w:rsidRPr="00D73DCE">
        <w:rPr>
          <w:rFonts w:eastAsia="Times New Roman"/>
          <w:i/>
          <w:iCs/>
          <w:lang w:eastAsia="fr-FR"/>
        </w:rPr>
        <w:t>steewart</w:t>
      </w:r>
      <w:proofErr w:type="spellEnd"/>
      <w:r w:rsidRPr="00D73DCE">
        <w:rPr>
          <w:rFonts w:eastAsia="Times New Roman"/>
          <w:lang w:eastAsia="fr-FR"/>
        </w:rPr>
        <w:t> </w:t>
      </w:r>
      <w:r w:rsidR="00B27D82">
        <w:rPr>
          <w:rFonts w:eastAsia="Times New Roman"/>
          <w:lang w:eastAsia="fr-FR"/>
        </w:rPr>
        <w:t xml:space="preserve">», le délai est moins long et </w:t>
      </w:r>
      <w:r w:rsidRPr="00D73DCE">
        <w:rPr>
          <w:rFonts w:eastAsia="Times New Roman"/>
          <w:lang w:eastAsia="fr-FR"/>
        </w:rPr>
        <w:t>on peut même se per</w:t>
      </w:r>
      <w:r w:rsidR="00B27D82">
        <w:rPr>
          <w:rFonts w:eastAsia="Times New Roman"/>
          <w:lang w:eastAsia="fr-FR"/>
        </w:rPr>
        <w:t>mettre de ferrer immédiatement</w:t>
      </w:r>
      <w:r w:rsidRPr="00D73DCE">
        <w:rPr>
          <w:rFonts w:eastAsia="Times New Roman"/>
          <w:lang w:eastAsia="fr-FR"/>
        </w:rPr>
        <w:t xml:space="preserve"> après la touche.</w:t>
      </w:r>
    </w:p>
    <w:p w:rsidR="00B27D82" w:rsidRDefault="00B27D82" w:rsidP="00B27D82">
      <w:pPr>
        <w:shd w:val="clear" w:color="auto" w:fill="FFFFFF" w:themeFill="background1"/>
        <w:spacing w:line="390" w:lineRule="atLeast"/>
        <w:ind w:left="-225"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3pt;margin-top:3.45pt;width:197.25pt;height:120.75pt;z-index:251658240" strokecolor="white [3212]">
            <v:textbox>
              <w:txbxContent>
                <w:p w:rsidR="00B27D82" w:rsidRDefault="00B27D82" w:rsidP="00B27D82">
                  <w:pPr>
                    <w:ind w:left="0" w:firstLine="0"/>
                  </w:pPr>
                  <w:r>
                    <w:rPr>
                      <w:noProof/>
                      <w:lang w:eastAsia="fr-FR"/>
                    </w:rPr>
                    <w:drawing>
                      <wp:inline distT="0" distB="0" distL="0" distR="0">
                        <wp:extent cx="1910080" cy="1432560"/>
                        <wp:effectExtent l="19050" t="0" r="0" b="0"/>
                        <wp:docPr id="4" name="Image 3" descr="hamecon-ultimate-kr3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econ-ultimate-kr32b.jpg"/>
                                <pic:cNvPicPr/>
                              </pic:nvPicPr>
                              <pic:blipFill>
                                <a:blip r:embed="rId8"/>
                                <a:stretch>
                                  <a:fillRect/>
                                </a:stretch>
                              </pic:blipFill>
                              <pic:spPr>
                                <a:xfrm>
                                  <a:off x="0" y="0"/>
                                  <a:ext cx="1910080" cy="1432560"/>
                                </a:xfrm>
                                <a:prstGeom prst="rect">
                                  <a:avLst/>
                                </a:prstGeom>
                              </pic:spPr>
                            </pic:pic>
                          </a:graphicData>
                        </a:graphic>
                      </wp:inline>
                    </w:drawing>
                  </w:r>
                </w:p>
              </w:txbxContent>
            </v:textbox>
          </v:shape>
        </w:pict>
      </w:r>
    </w:p>
    <w:p w:rsidR="00B27D82" w:rsidRDefault="00B27D82" w:rsidP="00B27D82">
      <w:pPr>
        <w:shd w:val="clear" w:color="auto" w:fill="FFFFFF" w:themeFill="background1"/>
        <w:spacing w:line="390" w:lineRule="atLeast"/>
        <w:ind w:left="-225" w:firstLine="0"/>
        <w:rPr>
          <w:rFonts w:eastAsia="Times New Roman"/>
          <w:lang w:eastAsia="fr-FR"/>
        </w:rPr>
      </w:pPr>
    </w:p>
    <w:p w:rsidR="00B27D82" w:rsidRDefault="00B27D82" w:rsidP="00B27D82">
      <w:pPr>
        <w:shd w:val="clear" w:color="auto" w:fill="FFFFFF" w:themeFill="background1"/>
        <w:spacing w:line="390" w:lineRule="atLeast"/>
        <w:ind w:left="-225" w:firstLine="0"/>
        <w:rPr>
          <w:rFonts w:eastAsia="Times New Roman"/>
          <w:lang w:eastAsia="fr-FR"/>
        </w:rPr>
      </w:pPr>
    </w:p>
    <w:p w:rsidR="00B27D82" w:rsidRDefault="00B27D82" w:rsidP="00B27D82">
      <w:pPr>
        <w:shd w:val="clear" w:color="auto" w:fill="FFFFFF" w:themeFill="background1"/>
        <w:spacing w:line="390" w:lineRule="atLeast"/>
        <w:ind w:left="-225" w:firstLine="0"/>
        <w:rPr>
          <w:rFonts w:eastAsia="Times New Roman"/>
          <w:lang w:eastAsia="fr-FR"/>
        </w:rPr>
      </w:pPr>
    </w:p>
    <w:p w:rsidR="00B27D82" w:rsidRPr="00D73DCE" w:rsidRDefault="00B27D82" w:rsidP="00B27D82">
      <w:pPr>
        <w:shd w:val="clear" w:color="auto" w:fill="FFFFFF" w:themeFill="background1"/>
        <w:spacing w:line="390" w:lineRule="atLeast"/>
        <w:ind w:left="-225" w:firstLine="0"/>
        <w:rPr>
          <w:rFonts w:eastAsia="Times New Roman"/>
          <w:lang w:eastAsia="fr-FR"/>
        </w:rPr>
      </w:pPr>
    </w:p>
    <w:p w:rsidR="00D73DCE" w:rsidRPr="00D73DCE" w:rsidRDefault="00B27D82" w:rsidP="00B27D82">
      <w:pPr>
        <w:shd w:val="clear" w:color="auto" w:fill="FFFFFF" w:themeFill="background1"/>
        <w:spacing w:after="0" w:line="240" w:lineRule="auto"/>
        <w:ind w:left="-225" w:firstLine="0"/>
        <w:outlineLvl w:val="1"/>
        <w:rPr>
          <w:rFonts w:eastAsia="Times New Roman"/>
          <w:b/>
          <w:bCs/>
          <w:lang w:eastAsia="fr-FR"/>
        </w:rPr>
      </w:pPr>
      <w:r>
        <w:rPr>
          <w:rFonts w:eastAsia="Times New Roman"/>
          <w:b/>
          <w:bCs/>
          <w:lang w:eastAsia="fr-FR"/>
        </w:rPr>
        <w:t>3.- Le montage au vif en plombée</w:t>
      </w:r>
    </w:p>
    <w:p w:rsidR="00D73DCE" w:rsidRPr="00D73DCE" w:rsidRDefault="00D73DCE"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t>Il n’y a pas 36 montages ici : une ligne, une plombée, une agrafe et un bas de ligne. Bien entendu, ce montage s’adresse aux postes dégagés. Il peut aussi s’adresser aux obstacles mais en le lançant avec précision. Peu importe l’</w:t>
      </w:r>
      <w:proofErr w:type="spellStart"/>
      <w:r w:rsidRPr="00D73DCE">
        <w:rPr>
          <w:rFonts w:eastAsia="Times New Roman"/>
          <w:lang w:eastAsia="fr-FR"/>
        </w:rPr>
        <w:t>eschage</w:t>
      </w:r>
      <w:proofErr w:type="spellEnd"/>
      <w:r w:rsidRPr="00D73DCE">
        <w:rPr>
          <w:rFonts w:eastAsia="Times New Roman"/>
          <w:lang w:eastAsia="fr-FR"/>
        </w:rPr>
        <w:t> : par les lèvres ou par le dos.</w:t>
      </w:r>
    </w:p>
    <w:p w:rsidR="00D73DCE" w:rsidRPr="00D73DCE" w:rsidRDefault="00D73DCE"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lastRenderedPageBreak/>
        <w:t>Pour les vifs cherchant le fond (g</w:t>
      </w:r>
      <w:r w:rsidR="00B27D82">
        <w:rPr>
          <w:rFonts w:eastAsia="Times New Roman"/>
          <w:lang w:eastAsia="fr-FR"/>
        </w:rPr>
        <w:t xml:space="preserve">oujons par exemple), on peut </w:t>
      </w:r>
      <w:r w:rsidRPr="00D73DCE">
        <w:rPr>
          <w:rFonts w:eastAsia="Times New Roman"/>
          <w:lang w:eastAsia="fr-FR"/>
        </w:rPr>
        <w:t>modifier ce montage en intercalant un morceau de polystyrène directement sur le</w:t>
      </w:r>
      <w:r w:rsidR="00B27D82">
        <w:rPr>
          <w:rFonts w:eastAsia="Times New Roman"/>
          <w:lang w:eastAsia="fr-FR"/>
        </w:rPr>
        <w:t xml:space="preserve"> bas de ligne, ce qui force</w:t>
      </w:r>
      <w:r w:rsidRPr="00D73DCE">
        <w:rPr>
          <w:rFonts w:eastAsia="Times New Roman"/>
          <w:lang w:eastAsia="fr-FR"/>
        </w:rPr>
        <w:t xml:space="preserve"> le vif à res</w:t>
      </w:r>
      <w:r w:rsidR="00B27D82">
        <w:rPr>
          <w:rFonts w:eastAsia="Times New Roman"/>
          <w:lang w:eastAsia="fr-FR"/>
        </w:rPr>
        <w:t>ter entre deux eaux. Badigeonner</w:t>
      </w:r>
      <w:r w:rsidR="00E333BE">
        <w:rPr>
          <w:rFonts w:eastAsia="Times New Roman"/>
          <w:lang w:eastAsia="fr-FR"/>
        </w:rPr>
        <w:t xml:space="preserve"> le polystyrène d’attractant</w:t>
      </w:r>
      <w:r w:rsidRPr="00D73DCE">
        <w:rPr>
          <w:rFonts w:eastAsia="Times New Roman"/>
          <w:lang w:eastAsia="fr-FR"/>
        </w:rPr>
        <w:t xml:space="preserve">, cela ne peut faire que du bien. D’autres </w:t>
      </w:r>
      <w:r w:rsidR="00E333BE">
        <w:rPr>
          <w:rFonts w:eastAsia="Times New Roman"/>
          <w:lang w:eastAsia="fr-FR"/>
        </w:rPr>
        <w:t xml:space="preserve">pêcheurs </w:t>
      </w:r>
      <w:r w:rsidRPr="00D73DCE">
        <w:rPr>
          <w:rFonts w:eastAsia="Times New Roman"/>
          <w:lang w:eastAsia="fr-FR"/>
        </w:rPr>
        <w:t>rajoutent de la mie de pain pour attirer la blanchaille et donc attirer plus facilement les carnassiers.</w:t>
      </w:r>
      <w:r w:rsidR="00B27D82">
        <w:rPr>
          <w:rFonts w:eastAsia="Times New Roman"/>
          <w:lang w:eastAsia="fr-FR"/>
        </w:rPr>
        <w:t xml:space="preserve">                                                                                                    </w:t>
      </w:r>
      <w:r w:rsidRPr="00D73DCE">
        <w:rPr>
          <w:rFonts w:eastAsia="Times New Roman"/>
          <w:lang w:eastAsia="fr-FR"/>
        </w:rPr>
        <w:t>Certains se risquent à lancer ce montage en aval des barrages à la place d’un « </w:t>
      </w:r>
      <w:r w:rsidRPr="00D73DCE">
        <w:rPr>
          <w:rFonts w:eastAsia="Times New Roman"/>
          <w:i/>
          <w:iCs/>
          <w:lang w:eastAsia="fr-FR"/>
        </w:rPr>
        <w:t>pater </w:t>
      </w:r>
      <w:r w:rsidRPr="00D73DCE">
        <w:rPr>
          <w:rFonts w:eastAsia="Times New Roman"/>
          <w:lang w:eastAsia="fr-FR"/>
        </w:rPr>
        <w:t>noster » sans se soucier des accrocs, tout en ayant de très bons résultats. Les pertes sont parfois lourdes mais le jeu en vaut parfois la chandelle.</w:t>
      </w:r>
    </w:p>
    <w:p w:rsidR="00D73DCE" w:rsidRPr="00D73DCE" w:rsidRDefault="00D73DCE" w:rsidP="00B27D82">
      <w:pPr>
        <w:shd w:val="clear" w:color="auto" w:fill="FFFFFF" w:themeFill="background1"/>
        <w:spacing w:after="375" w:line="390" w:lineRule="atLeast"/>
        <w:ind w:left="-225" w:firstLine="0"/>
        <w:rPr>
          <w:rFonts w:eastAsia="Times New Roman"/>
          <w:lang w:eastAsia="fr-FR"/>
        </w:rPr>
      </w:pPr>
      <w:r w:rsidRPr="00D73DCE">
        <w:rPr>
          <w:rFonts w:eastAsia="Times New Roman"/>
          <w:lang w:eastAsia="fr-FR"/>
        </w:rPr>
        <w:t>N</w:t>
      </w:r>
      <w:r w:rsidR="00B27D82">
        <w:rPr>
          <w:rFonts w:eastAsia="Times New Roman"/>
          <w:lang w:eastAsia="fr-FR"/>
        </w:rPr>
        <w:t>e</w:t>
      </w:r>
      <w:r w:rsidRPr="00D73DCE">
        <w:rPr>
          <w:rFonts w:eastAsia="Times New Roman"/>
          <w:lang w:eastAsia="fr-FR"/>
        </w:rPr>
        <w:t xml:space="preserve"> pas</w:t>
      </w:r>
      <w:r w:rsidR="00B27D82">
        <w:rPr>
          <w:rFonts w:eastAsia="Times New Roman"/>
          <w:lang w:eastAsia="fr-FR"/>
        </w:rPr>
        <w:t xml:space="preserve"> hésiter</w:t>
      </w:r>
      <w:r w:rsidRPr="00D73DCE">
        <w:rPr>
          <w:rFonts w:eastAsia="Times New Roman"/>
          <w:lang w:eastAsia="fr-FR"/>
        </w:rPr>
        <w:t xml:space="preserve"> aussi à amorcer votre poste. Il existe des préparations toutes faites pou</w:t>
      </w:r>
      <w:r w:rsidR="00B27D82">
        <w:rPr>
          <w:rFonts w:eastAsia="Times New Roman"/>
          <w:lang w:eastAsia="fr-FR"/>
        </w:rPr>
        <w:t>r les carnassiers. Sinon, passer</w:t>
      </w:r>
      <w:r w:rsidRPr="00D73DCE">
        <w:rPr>
          <w:rFonts w:eastAsia="Times New Roman"/>
          <w:lang w:eastAsia="fr-FR"/>
        </w:rPr>
        <w:t xml:space="preserve"> voir votre boucher et </w:t>
      </w:r>
      <w:r w:rsidR="00B27D82">
        <w:rPr>
          <w:rFonts w:eastAsia="Times New Roman"/>
          <w:lang w:eastAsia="fr-FR"/>
        </w:rPr>
        <w:t>lui demander</w:t>
      </w:r>
      <w:r w:rsidR="00E333BE">
        <w:rPr>
          <w:rFonts w:eastAsia="Times New Roman"/>
          <w:lang w:eastAsia="fr-FR"/>
        </w:rPr>
        <w:t xml:space="preserve"> un peu de sang, résultat pratiquement garanti.</w:t>
      </w:r>
      <w:r w:rsidRPr="00D73DCE">
        <w:rPr>
          <w:rFonts w:eastAsia="Times New Roman"/>
          <w:lang w:eastAsia="fr-FR"/>
        </w:rPr>
        <w:t xml:space="preserve"> Mais, s’ils se font attendre, n</w:t>
      </w:r>
      <w:r w:rsidR="00E333BE">
        <w:rPr>
          <w:rFonts w:eastAsia="Times New Roman"/>
          <w:lang w:eastAsia="fr-FR"/>
        </w:rPr>
        <w:t>e pas hésiter à changer de postes et</w:t>
      </w:r>
      <w:r w:rsidRPr="00D73DCE">
        <w:rPr>
          <w:rFonts w:eastAsia="Times New Roman"/>
          <w:lang w:eastAsia="fr-FR"/>
        </w:rPr>
        <w:t xml:space="preserve"> auss</w:t>
      </w:r>
      <w:r w:rsidR="00E333BE">
        <w:rPr>
          <w:rFonts w:eastAsia="Times New Roman"/>
          <w:lang w:eastAsia="fr-FR"/>
        </w:rPr>
        <w:t>i de montage.</w:t>
      </w:r>
    </w:p>
    <w:p w:rsid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noProof/>
          <w:bdr w:val="none" w:sz="0" w:space="0" w:color="auto" w:frame="1"/>
          <w:lang w:eastAsia="fr-FR"/>
        </w:rPr>
        <w:drawing>
          <wp:inline distT="0" distB="0" distL="0" distR="0">
            <wp:extent cx="3173047" cy="2124075"/>
            <wp:effectExtent l="19050" t="0" r="8303" b="0"/>
            <wp:docPr id="3" name="Image 3" descr="Montage pour la pêche au vif des carnassi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pour la pêche au vif des carnassiers">
                      <a:hlinkClick r:id="rId9"/>
                    </pic:cNvPr>
                    <pic:cNvPicPr>
                      <a:picLocks noChangeAspect="1" noChangeArrowheads="1"/>
                    </pic:cNvPicPr>
                  </pic:nvPicPr>
                  <pic:blipFill>
                    <a:blip r:embed="rId10" cstate="print"/>
                    <a:srcRect/>
                    <a:stretch>
                      <a:fillRect/>
                    </a:stretch>
                  </pic:blipFill>
                  <pic:spPr bwMode="auto">
                    <a:xfrm>
                      <a:off x="0" y="0"/>
                      <a:ext cx="3173047" cy="2124075"/>
                    </a:xfrm>
                    <a:prstGeom prst="rect">
                      <a:avLst/>
                    </a:prstGeom>
                    <a:noFill/>
                    <a:ln w="9525">
                      <a:noFill/>
                      <a:miter lim="800000"/>
                      <a:headEnd/>
                      <a:tailEnd/>
                    </a:ln>
                  </pic:spPr>
                </pic:pic>
              </a:graphicData>
            </a:graphic>
          </wp:inline>
        </w:drawing>
      </w:r>
    </w:p>
    <w:p w:rsidR="00D73DCE" w:rsidRPr="00D73DCE" w:rsidRDefault="00D73DCE" w:rsidP="00B27D82">
      <w:pPr>
        <w:shd w:val="clear" w:color="auto" w:fill="FFFFFF" w:themeFill="background1"/>
        <w:spacing w:after="0" w:line="390" w:lineRule="atLeast"/>
        <w:ind w:left="-225" w:firstLine="0"/>
        <w:rPr>
          <w:rFonts w:eastAsia="Times New Roman"/>
          <w:lang w:eastAsia="fr-FR"/>
        </w:rPr>
      </w:pPr>
      <w:r w:rsidRPr="00D73DCE">
        <w:rPr>
          <w:rFonts w:eastAsia="Times New Roman"/>
          <w:lang w:eastAsia="fr-FR"/>
        </w:rPr>
        <w:t>Montage vif à la plombée</w:t>
      </w:r>
    </w:p>
    <w:p w:rsidR="00D73DCE" w:rsidRDefault="00D73DCE" w:rsidP="00D73DCE">
      <w:pPr>
        <w:ind w:left="0" w:firstLine="0"/>
      </w:pPr>
    </w:p>
    <w:sectPr w:rsidR="00D73DCE" w:rsidSect="00D73DCE">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3DCE"/>
    <w:rsid w:val="004D6962"/>
    <w:rsid w:val="00830E14"/>
    <w:rsid w:val="009846FE"/>
    <w:rsid w:val="009F09E3"/>
    <w:rsid w:val="00B27D82"/>
    <w:rsid w:val="00D73DCE"/>
    <w:rsid w:val="00DD3EED"/>
    <w:rsid w:val="00E333BE"/>
    <w:rsid w:val="00E43F7C"/>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D73DCE"/>
  </w:style>
  <w:style w:type="character" w:styleId="Lienhypertexte">
    <w:name w:val="Hyperlink"/>
    <w:basedOn w:val="Policepardfaut"/>
    <w:uiPriority w:val="99"/>
    <w:semiHidden/>
    <w:unhideWhenUsed/>
    <w:rsid w:val="00D73DCE"/>
    <w:rPr>
      <w:color w:val="0000FF"/>
      <w:u w:val="single"/>
    </w:rPr>
  </w:style>
  <w:style w:type="character" w:customStyle="1" w:styleId="date">
    <w:name w:val="date"/>
    <w:basedOn w:val="Policepardfaut"/>
    <w:rsid w:val="00D73DCE"/>
  </w:style>
  <w:style w:type="character" w:customStyle="1" w:styleId="meta-views">
    <w:name w:val="meta-views"/>
    <w:basedOn w:val="Policepardfaut"/>
    <w:rsid w:val="00D73DCE"/>
  </w:style>
  <w:style w:type="character" w:customStyle="1" w:styleId="meta-reading-time">
    <w:name w:val="meta-reading-time"/>
    <w:basedOn w:val="Policepardfaut"/>
    <w:rsid w:val="00D73DCE"/>
  </w:style>
  <w:style w:type="paragraph" w:styleId="NormalWeb">
    <w:name w:val="Normal (Web)"/>
    <w:basedOn w:val="Normal"/>
    <w:uiPriority w:val="99"/>
    <w:semiHidden/>
    <w:unhideWhenUsed/>
    <w:rsid w:val="00D73DCE"/>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D73DCE"/>
    <w:rPr>
      <w:i/>
      <w:iCs/>
    </w:rPr>
  </w:style>
  <w:style w:type="character" w:customStyle="1" w:styleId="ez-toc-section">
    <w:name w:val="ez-toc-section"/>
    <w:basedOn w:val="Policepardfaut"/>
    <w:rsid w:val="00D73DCE"/>
  </w:style>
  <w:style w:type="paragraph" w:styleId="Textedebulles">
    <w:name w:val="Balloon Text"/>
    <w:basedOn w:val="Normal"/>
    <w:link w:val="TextedebullesCar"/>
    <w:uiPriority w:val="99"/>
    <w:semiHidden/>
    <w:unhideWhenUsed/>
    <w:rsid w:val="00D73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506697">
      <w:bodyDiv w:val="1"/>
      <w:marLeft w:val="0"/>
      <w:marRight w:val="0"/>
      <w:marTop w:val="0"/>
      <w:marBottom w:val="0"/>
      <w:divBdr>
        <w:top w:val="none" w:sz="0" w:space="0" w:color="auto"/>
        <w:left w:val="none" w:sz="0" w:space="0" w:color="auto"/>
        <w:bottom w:val="none" w:sz="0" w:space="0" w:color="auto"/>
        <w:right w:val="none" w:sz="0" w:space="0" w:color="auto"/>
      </w:divBdr>
      <w:divsChild>
        <w:div w:id="48724002">
          <w:marLeft w:val="0"/>
          <w:marRight w:val="0"/>
          <w:marTop w:val="0"/>
          <w:marBottom w:val="0"/>
          <w:divBdr>
            <w:top w:val="none" w:sz="0" w:space="0" w:color="auto"/>
            <w:left w:val="none" w:sz="0" w:space="0" w:color="auto"/>
            <w:bottom w:val="none" w:sz="0" w:space="0" w:color="auto"/>
            <w:right w:val="none" w:sz="0" w:space="0" w:color="auto"/>
          </w:divBdr>
          <w:divsChild>
            <w:div w:id="1495952942">
              <w:marLeft w:val="0"/>
              <w:marRight w:val="0"/>
              <w:marTop w:val="450"/>
              <w:marBottom w:val="0"/>
              <w:divBdr>
                <w:top w:val="none" w:sz="0" w:space="0" w:color="auto"/>
                <w:left w:val="none" w:sz="0" w:space="0" w:color="auto"/>
                <w:bottom w:val="none" w:sz="0" w:space="0" w:color="auto"/>
                <w:right w:val="none" w:sz="0" w:space="0" w:color="auto"/>
              </w:divBdr>
              <w:divsChild>
                <w:div w:id="880091668">
                  <w:marLeft w:val="0"/>
                  <w:marRight w:val="0"/>
                  <w:marTop w:val="0"/>
                  <w:marBottom w:val="0"/>
                  <w:divBdr>
                    <w:top w:val="none" w:sz="0" w:space="0" w:color="auto"/>
                    <w:left w:val="none" w:sz="0" w:space="0" w:color="auto"/>
                    <w:bottom w:val="none" w:sz="0" w:space="0" w:color="auto"/>
                    <w:right w:val="none" w:sz="0" w:space="0" w:color="auto"/>
                  </w:divBdr>
                  <w:divsChild>
                    <w:div w:id="1631545589">
                      <w:marLeft w:val="0"/>
                      <w:marRight w:val="0"/>
                      <w:marTop w:val="75"/>
                      <w:marBottom w:val="0"/>
                      <w:divBdr>
                        <w:top w:val="none" w:sz="0" w:space="0" w:color="auto"/>
                        <w:left w:val="none" w:sz="0" w:space="0" w:color="auto"/>
                        <w:bottom w:val="none" w:sz="0" w:space="0" w:color="auto"/>
                        <w:right w:val="none" w:sz="0" w:space="0" w:color="auto"/>
                      </w:divBdr>
                      <w:divsChild>
                        <w:div w:id="1702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627">
          <w:marLeft w:val="0"/>
          <w:marRight w:val="0"/>
          <w:marTop w:val="450"/>
          <w:marBottom w:val="0"/>
          <w:divBdr>
            <w:top w:val="none" w:sz="0" w:space="0" w:color="auto"/>
            <w:left w:val="none" w:sz="0" w:space="0" w:color="auto"/>
            <w:bottom w:val="none" w:sz="0" w:space="0" w:color="auto"/>
            <w:right w:val="none" w:sz="0" w:space="0" w:color="auto"/>
          </w:divBdr>
          <w:divsChild>
            <w:div w:id="1514952958">
              <w:marLeft w:val="-225"/>
              <w:marRight w:val="-225"/>
              <w:marTop w:val="0"/>
              <w:marBottom w:val="0"/>
              <w:divBdr>
                <w:top w:val="none" w:sz="0" w:space="0" w:color="auto"/>
                <w:left w:val="none" w:sz="0" w:space="0" w:color="auto"/>
                <w:bottom w:val="none" w:sz="0" w:space="0" w:color="auto"/>
                <w:right w:val="none" w:sz="0" w:space="0" w:color="auto"/>
              </w:divBdr>
              <w:divsChild>
                <w:div w:id="1648625226">
                  <w:marLeft w:val="0"/>
                  <w:marRight w:val="0"/>
                  <w:marTop w:val="0"/>
                  <w:marBottom w:val="0"/>
                  <w:divBdr>
                    <w:top w:val="none" w:sz="0" w:space="0" w:color="auto"/>
                    <w:left w:val="none" w:sz="0" w:space="0" w:color="auto"/>
                    <w:bottom w:val="none" w:sz="0" w:space="0" w:color="auto"/>
                    <w:right w:val="none" w:sz="0" w:space="0" w:color="auto"/>
                  </w:divBdr>
                  <w:divsChild>
                    <w:div w:id="729881868">
                      <w:marLeft w:val="0"/>
                      <w:marRight w:val="0"/>
                      <w:marTop w:val="0"/>
                      <w:marBottom w:val="0"/>
                      <w:divBdr>
                        <w:top w:val="none" w:sz="0" w:space="0" w:color="auto"/>
                        <w:left w:val="none" w:sz="0" w:space="0" w:color="auto"/>
                        <w:bottom w:val="none" w:sz="0" w:space="0" w:color="auto"/>
                        <w:right w:val="none" w:sz="0" w:space="0" w:color="auto"/>
                      </w:divBdr>
                      <w:divsChild>
                        <w:div w:id="1606494856">
                          <w:marLeft w:val="0"/>
                          <w:marRight w:val="0"/>
                          <w:marTop w:val="0"/>
                          <w:marBottom w:val="300"/>
                          <w:divBdr>
                            <w:top w:val="none" w:sz="0" w:space="0" w:color="auto"/>
                            <w:left w:val="none" w:sz="0" w:space="0" w:color="auto"/>
                            <w:bottom w:val="none" w:sz="0" w:space="0" w:color="auto"/>
                            <w:right w:val="none" w:sz="0" w:space="0" w:color="auto"/>
                          </w:divBdr>
                          <w:divsChild>
                            <w:div w:id="15914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8/11/montage-vif-peche-carnassier-0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1max2peche.com/wp-content/uploads/2018/11/montage-vif-peche-carnassier-04.jpg" TargetMode="External"/><Relationship Id="rId9" Type="http://schemas.openxmlformats.org/officeDocument/2006/relationships/hyperlink" Target="https://www.1max2peche.com/wp-content/uploads/2018/11/montage-vif-peche-carnassier-0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2018-11-06T05:58:00Z</dcterms:created>
  <dcterms:modified xsi:type="dcterms:W3CDTF">2018-11-06T06:36:00Z</dcterms:modified>
</cp:coreProperties>
</file>