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454F3A" w:rsidRDefault="009F09E3" w:rsidP="00454F3A"/>
    <w:p w:rsidR="007304B6" w:rsidRDefault="007304B6" w:rsidP="00454F3A">
      <w:pPr>
        <w:spacing w:after="480" w:line="240" w:lineRule="auto"/>
        <w:ind w:left="0" w:firstLine="0"/>
        <w:rPr>
          <w:rFonts w:eastAsia="Times New Roman"/>
          <w:sz w:val="28"/>
          <w:szCs w:val="28"/>
          <w:lang w:eastAsia="fr-FR"/>
        </w:rPr>
      </w:pPr>
      <w:r w:rsidRPr="007304B6">
        <w:rPr>
          <w:rFonts w:eastAsia="Times New Roman"/>
          <w:b/>
          <w:bCs/>
          <w:sz w:val="28"/>
          <w:szCs w:val="28"/>
          <w:lang w:eastAsia="fr-FR"/>
        </w:rPr>
        <w:t>Le sa</w:t>
      </w:r>
      <w:r w:rsidR="00CE0763">
        <w:rPr>
          <w:rFonts w:eastAsia="Times New Roman"/>
          <w:b/>
          <w:bCs/>
          <w:sz w:val="28"/>
          <w:szCs w:val="28"/>
          <w:lang w:eastAsia="fr-FR"/>
        </w:rPr>
        <w:t>ndre en « Drop-</w:t>
      </w:r>
      <w:proofErr w:type="spellStart"/>
      <w:r w:rsidR="00CE0763">
        <w:rPr>
          <w:rFonts w:eastAsia="Times New Roman"/>
          <w:b/>
          <w:bCs/>
          <w:sz w:val="28"/>
          <w:szCs w:val="28"/>
          <w:lang w:eastAsia="fr-FR"/>
        </w:rPr>
        <w:t>Shot</w:t>
      </w:r>
      <w:proofErr w:type="spellEnd"/>
      <w:r w:rsidR="00CE0763">
        <w:rPr>
          <w:rFonts w:eastAsia="Times New Roman"/>
          <w:b/>
          <w:bCs/>
          <w:sz w:val="28"/>
          <w:szCs w:val="28"/>
          <w:lang w:eastAsia="fr-FR"/>
        </w:rPr>
        <w:t xml:space="preserve"> » au </w:t>
      </w:r>
      <w:r w:rsidR="00EB130F">
        <w:rPr>
          <w:rFonts w:eastAsia="Times New Roman"/>
          <w:b/>
          <w:bCs/>
          <w:sz w:val="28"/>
          <w:szCs w:val="28"/>
          <w:lang w:eastAsia="fr-FR"/>
        </w:rPr>
        <w:t>ver de terre</w:t>
      </w:r>
      <w:r w:rsidRPr="007304B6">
        <w:rPr>
          <w:rFonts w:eastAsia="Times New Roman"/>
          <w:b/>
          <w:bCs/>
          <w:sz w:val="28"/>
          <w:szCs w:val="28"/>
          <w:lang w:eastAsia="fr-FR"/>
        </w:rPr>
        <w:t xml:space="preserve">                                                                         </w:t>
      </w:r>
      <w:r>
        <w:rPr>
          <w:rFonts w:eastAsia="Times New Roman"/>
          <w:sz w:val="28"/>
          <w:szCs w:val="28"/>
          <w:lang w:eastAsia="fr-FR"/>
        </w:rPr>
        <w:t xml:space="preserve">                      </w:t>
      </w:r>
    </w:p>
    <w:p w:rsidR="006C3484" w:rsidRDefault="00454F3A" w:rsidP="007304B6">
      <w:pPr>
        <w:spacing w:after="480" w:line="240" w:lineRule="auto"/>
        <w:ind w:left="0" w:firstLine="0"/>
        <w:rPr>
          <w:rFonts w:eastAsia="Times New Roman"/>
          <w:lang w:eastAsia="fr-FR"/>
        </w:rPr>
      </w:pPr>
      <w:r w:rsidRPr="00454F3A">
        <w:rPr>
          <w:rFonts w:eastAsia="Times New Roman"/>
          <w:lang w:eastAsia="fr-FR"/>
        </w:rPr>
        <w:t xml:space="preserve">Beaucoup d’entre nous pêchent le sandre au leurre souple, avec différentes techniques. Cette fois, nous allons nous intéresser à la pêche de ce poisson avec un appât naturel, sur un montage </w:t>
      </w:r>
      <w:r>
        <w:rPr>
          <w:rFonts w:eastAsia="Times New Roman"/>
          <w:lang w:eastAsia="fr-FR"/>
        </w:rPr>
        <w:t>« </w:t>
      </w:r>
      <w:r w:rsidRPr="00454F3A">
        <w:rPr>
          <w:rFonts w:eastAsia="Times New Roman"/>
          <w:lang w:eastAsia="fr-FR"/>
        </w:rPr>
        <w:t>Drop-</w:t>
      </w:r>
      <w:proofErr w:type="spellStart"/>
      <w:r w:rsidRPr="00454F3A">
        <w:rPr>
          <w:rFonts w:eastAsia="Times New Roman"/>
          <w:lang w:eastAsia="fr-FR"/>
        </w:rPr>
        <w:t>Shot</w:t>
      </w:r>
      <w:proofErr w:type="spellEnd"/>
      <w:r>
        <w:rPr>
          <w:rFonts w:eastAsia="Times New Roman"/>
          <w:lang w:eastAsia="fr-FR"/>
        </w:rPr>
        <w:t xml:space="preserve"> avec un ver de terre (ou lombric)».</w:t>
      </w:r>
      <w:r w:rsidR="007304B6">
        <w:rPr>
          <w:rFonts w:eastAsia="Times New Roman"/>
          <w:sz w:val="28"/>
          <w:szCs w:val="28"/>
          <w:lang w:eastAsia="fr-FR"/>
        </w:rPr>
        <w:t xml:space="preserve">            </w:t>
      </w:r>
      <w:r w:rsidRPr="00454F3A">
        <w:rPr>
          <w:rFonts w:eastAsia="Times New Roman"/>
          <w:lang w:eastAsia="fr-FR"/>
        </w:rPr>
        <w:t>Même si cette technique est bonne tou</w:t>
      </w:r>
      <w:r>
        <w:rPr>
          <w:rFonts w:eastAsia="Times New Roman"/>
          <w:lang w:eastAsia="fr-FR"/>
        </w:rPr>
        <w:t>te l’a</w:t>
      </w:r>
      <w:r w:rsidR="007304B6">
        <w:rPr>
          <w:rFonts w:eastAsia="Times New Roman"/>
          <w:lang w:eastAsia="fr-FR"/>
        </w:rPr>
        <w:t>nnée</w:t>
      </w:r>
      <w:r>
        <w:rPr>
          <w:rFonts w:eastAsia="Times New Roman"/>
          <w:lang w:eastAsia="fr-FR"/>
        </w:rPr>
        <w:t>, c’est en hiver la meilleure péri</w:t>
      </w:r>
      <w:r w:rsidR="007304B6">
        <w:rPr>
          <w:rFonts w:eastAsia="Times New Roman"/>
          <w:lang w:eastAsia="fr-FR"/>
        </w:rPr>
        <w:t>ode</w:t>
      </w:r>
      <w:r>
        <w:rPr>
          <w:rFonts w:eastAsia="Times New Roman"/>
          <w:lang w:eastAsia="fr-FR"/>
        </w:rPr>
        <w:t>, pendant la saison des crues. I</w:t>
      </w:r>
      <w:r w:rsidRPr="00454F3A">
        <w:rPr>
          <w:rFonts w:eastAsia="Times New Roman"/>
          <w:lang w:eastAsia="fr-FR"/>
        </w:rPr>
        <w:t>l suffit de trouver des amorties f</w:t>
      </w:r>
      <w:r>
        <w:rPr>
          <w:rFonts w:eastAsia="Times New Roman"/>
          <w:lang w:eastAsia="fr-FR"/>
        </w:rPr>
        <w:t xml:space="preserve">ormant de belles zones </w:t>
      </w:r>
      <w:r w:rsidRPr="006C3484">
        <w:rPr>
          <w:rFonts w:eastAsia="Times New Roman"/>
          <w:shd w:val="clear" w:color="auto" w:fill="FFFFFF" w:themeFill="background1"/>
          <w:lang w:eastAsia="fr-FR"/>
        </w:rPr>
        <w:t>de calme</w:t>
      </w:r>
      <w:r w:rsidR="007304B6" w:rsidRPr="006C3484">
        <w:rPr>
          <w:rFonts w:eastAsia="Times New Roman"/>
          <w:shd w:val="clear" w:color="auto" w:fill="FFFFFF" w:themeFill="background1"/>
          <w:lang w:eastAsia="fr-FR"/>
        </w:rPr>
        <w:t xml:space="preserve"> comme les </w:t>
      </w:r>
      <w:r w:rsidRPr="00454F3A">
        <w:rPr>
          <w:rFonts w:eastAsia="Times New Roman"/>
          <w:shd w:val="clear" w:color="auto" w:fill="FFFFFF" w:themeFill="background1"/>
          <w:lang w:eastAsia="fr-FR"/>
        </w:rPr>
        <w:t>pile</w:t>
      </w:r>
      <w:r w:rsidRPr="006C3484">
        <w:rPr>
          <w:rFonts w:eastAsia="Times New Roman"/>
          <w:shd w:val="clear" w:color="auto" w:fill="FFFFFF" w:themeFill="background1"/>
          <w:lang w:eastAsia="fr-FR"/>
        </w:rPr>
        <w:t>s</w:t>
      </w:r>
      <w:r w:rsidRPr="00454F3A">
        <w:rPr>
          <w:rFonts w:eastAsia="Times New Roman"/>
          <w:shd w:val="clear" w:color="auto" w:fill="FFFFFF" w:themeFill="background1"/>
          <w:lang w:eastAsia="fr-FR"/>
        </w:rPr>
        <w:t xml:space="preserve"> de pont, </w:t>
      </w:r>
      <w:r w:rsidR="007304B6" w:rsidRPr="006C3484">
        <w:rPr>
          <w:rFonts w:eastAsia="Times New Roman"/>
          <w:shd w:val="clear" w:color="auto" w:fill="FFFFFF" w:themeFill="background1"/>
          <w:lang w:eastAsia="fr-FR"/>
        </w:rPr>
        <w:t xml:space="preserve">les </w:t>
      </w:r>
      <w:r w:rsidRPr="00454F3A">
        <w:rPr>
          <w:rFonts w:eastAsia="Times New Roman"/>
          <w:shd w:val="clear" w:color="auto" w:fill="FFFFFF" w:themeFill="background1"/>
          <w:lang w:eastAsia="fr-FR"/>
        </w:rPr>
        <w:t>arbres immerg</w:t>
      </w:r>
      <w:r w:rsidRPr="006C3484">
        <w:rPr>
          <w:rFonts w:eastAsia="Times New Roman"/>
          <w:shd w:val="clear" w:color="auto" w:fill="FFFFFF" w:themeFill="background1"/>
          <w:lang w:eastAsia="fr-FR"/>
        </w:rPr>
        <w:t xml:space="preserve">és, </w:t>
      </w:r>
      <w:r w:rsidR="007304B6" w:rsidRPr="006C3484">
        <w:rPr>
          <w:rFonts w:eastAsia="Times New Roman"/>
          <w:shd w:val="clear" w:color="auto" w:fill="FFFFFF" w:themeFill="background1"/>
          <w:lang w:eastAsia="fr-FR"/>
        </w:rPr>
        <w:t>la courbe d’une</w:t>
      </w:r>
      <w:r w:rsidRPr="006C3484">
        <w:rPr>
          <w:rFonts w:eastAsia="Times New Roman"/>
          <w:shd w:val="clear" w:color="auto" w:fill="FFFFFF" w:themeFill="background1"/>
          <w:lang w:eastAsia="fr-FR"/>
        </w:rPr>
        <w:t xml:space="preserve"> rivière, etc</w:t>
      </w:r>
      <w:r w:rsidR="007304B6" w:rsidRPr="006C3484">
        <w:rPr>
          <w:rFonts w:eastAsia="Times New Roman"/>
          <w:shd w:val="clear" w:color="auto" w:fill="FFFFFF" w:themeFill="background1"/>
          <w:lang w:eastAsia="fr-FR"/>
        </w:rPr>
        <w:t>.</w:t>
      </w:r>
      <w:r>
        <w:rPr>
          <w:rFonts w:eastAsia="Times New Roman"/>
          <w:lang w:eastAsia="fr-FR"/>
        </w:rPr>
        <w:t xml:space="preserve"> </w:t>
      </w:r>
    </w:p>
    <w:p w:rsidR="00454F3A" w:rsidRPr="007304B6" w:rsidRDefault="00454F3A" w:rsidP="007304B6">
      <w:pPr>
        <w:spacing w:after="480" w:line="240" w:lineRule="auto"/>
        <w:ind w:left="0" w:firstLine="0"/>
        <w:rPr>
          <w:rFonts w:eastAsia="Times New Roman"/>
          <w:sz w:val="28"/>
          <w:szCs w:val="28"/>
          <w:lang w:eastAsia="fr-FR"/>
        </w:rPr>
      </w:pPr>
      <w:r>
        <w:rPr>
          <w:rFonts w:eastAsia="Times New Roman"/>
          <w:lang w:eastAsia="fr-FR"/>
        </w:rPr>
        <w:t xml:space="preserve"> </w:t>
      </w:r>
      <w:r w:rsidR="006C3484" w:rsidRPr="006C3484">
        <w:t xml:space="preserve">Le drop </w:t>
      </w:r>
      <w:proofErr w:type="spellStart"/>
      <w:r w:rsidR="006C3484" w:rsidRPr="006C3484">
        <w:t>shot</w:t>
      </w:r>
      <w:proofErr w:type="spellEnd"/>
      <w:r w:rsidR="006C3484" w:rsidRPr="006C3484">
        <w:t xml:space="preserve"> consiste à monter un hameçon en potence, voir même 2, suivi d'un plomb placé en dessous. Les poissons recherchés avec cette technique sont en général les perches et les sandres mais vous n'êtes pas à l'abri de rencontrer d'autres carnassiers tels que les brochets ou les silures.</w:t>
      </w:r>
      <w:r>
        <w:rPr>
          <w:rFonts w:eastAsia="Times New Roman"/>
          <w:lang w:eastAsia="fr-FR"/>
        </w:rPr>
        <w:t xml:space="preserve">          </w:t>
      </w:r>
    </w:p>
    <w:p w:rsidR="00E06CF9" w:rsidRDefault="007304B6" w:rsidP="00BC575C">
      <w:pPr>
        <w:spacing w:before="100" w:beforeAutospacing="1" w:after="100" w:afterAutospacing="1" w:line="240" w:lineRule="auto"/>
        <w:ind w:left="0" w:firstLine="0"/>
        <w:outlineLvl w:val="1"/>
        <w:rPr>
          <w:shd w:val="clear" w:color="auto" w:fill="FFFFFF" w:themeFill="background1"/>
        </w:rPr>
      </w:pPr>
      <w:r>
        <w:rPr>
          <w:rFonts w:eastAsia="Times New Roman"/>
          <w:b/>
          <w:bCs/>
          <w:lang w:eastAsia="fr-FR"/>
        </w:rPr>
        <w:t xml:space="preserve">Matériel  </w:t>
      </w:r>
      <w:r w:rsidR="00BC575C">
        <w:rPr>
          <w:rFonts w:eastAsia="Times New Roman"/>
          <w:b/>
          <w:bCs/>
          <w:lang w:eastAsia="fr-FR"/>
        </w:rPr>
        <w:t>et montage</w:t>
      </w:r>
      <w:r>
        <w:rPr>
          <w:rFonts w:eastAsia="Times New Roman"/>
          <w:b/>
          <w:bCs/>
          <w:lang w:eastAsia="fr-FR"/>
        </w:rPr>
        <w:t xml:space="preserve">                                                                                                                                      </w:t>
      </w:r>
      <w:r w:rsidRPr="007304B6">
        <w:rPr>
          <w:rFonts w:eastAsia="Times New Roman"/>
          <w:bCs/>
          <w:lang w:eastAsia="fr-FR"/>
        </w:rPr>
        <w:t>-</w:t>
      </w:r>
      <w:r>
        <w:rPr>
          <w:rFonts w:eastAsia="Times New Roman"/>
          <w:b/>
          <w:bCs/>
          <w:lang w:eastAsia="fr-FR"/>
        </w:rPr>
        <w:t xml:space="preserve"> </w:t>
      </w:r>
      <w:r w:rsidR="00454F3A" w:rsidRPr="007304B6">
        <w:rPr>
          <w:rFonts w:eastAsia="Times New Roman"/>
          <w:lang w:eastAsia="fr-FR"/>
        </w:rPr>
        <w:t xml:space="preserve">une canne </w:t>
      </w:r>
      <w:r w:rsidRPr="007304B6">
        <w:rPr>
          <w:rFonts w:eastAsia="Times New Roman"/>
          <w:lang w:eastAsia="fr-FR"/>
        </w:rPr>
        <w:t xml:space="preserve">d’environ 1,80 m à 2 m de longueur, </w:t>
      </w:r>
      <w:r w:rsidR="00454F3A" w:rsidRPr="007304B6">
        <w:rPr>
          <w:rFonts w:eastAsia="Times New Roman"/>
          <w:lang w:eastAsia="fr-FR"/>
        </w:rPr>
        <w:t>à action de pointe rapide (souple) et résonnante au maximum pour ressentir au mieux les tocs discrets du sandre, voir autres grat</w:t>
      </w:r>
      <w:r w:rsidRPr="007304B6">
        <w:rPr>
          <w:rFonts w:eastAsia="Times New Roman"/>
          <w:lang w:eastAsia="fr-FR"/>
        </w:rPr>
        <w:t>t</w:t>
      </w:r>
      <w:r w:rsidR="00454F3A" w:rsidRPr="007304B6">
        <w:rPr>
          <w:rFonts w:eastAsia="Times New Roman"/>
          <w:lang w:eastAsia="fr-FR"/>
        </w:rPr>
        <w:t xml:space="preserve">ouillis de perches et blancs </w:t>
      </w:r>
      <w:r w:rsidRPr="007304B6">
        <w:rPr>
          <w:rFonts w:eastAsia="Times New Roman"/>
          <w:lang w:eastAsia="fr-FR"/>
        </w:rPr>
        <w:t xml:space="preserve"> traînant dans le secteur.</w:t>
      </w:r>
      <w:r w:rsidR="006C3484">
        <w:rPr>
          <w:rFonts w:eastAsia="Times New Roman"/>
          <w:lang w:eastAsia="fr-FR"/>
        </w:rPr>
        <w:t xml:space="preserve">  </w:t>
      </w:r>
      <w:r w:rsidR="00BC575C">
        <w:rPr>
          <w:rFonts w:eastAsia="Times New Roman"/>
          <w:lang w:eastAsia="fr-FR"/>
        </w:rPr>
        <w:t xml:space="preserve">                                         </w:t>
      </w:r>
      <w:r w:rsidR="006C3484">
        <w:rPr>
          <w:rFonts w:eastAsia="Times New Roman"/>
          <w:lang w:eastAsia="fr-FR"/>
        </w:rPr>
        <w:t xml:space="preserve"> </w:t>
      </w:r>
      <w:r w:rsidR="00BC575C">
        <w:rPr>
          <w:rFonts w:eastAsia="Times New Roman"/>
          <w:lang w:eastAsia="fr-FR"/>
        </w:rPr>
        <w:t xml:space="preserve">- </w:t>
      </w:r>
      <w:r w:rsidR="006C3484">
        <w:rPr>
          <w:rFonts w:eastAsia="Times New Roman"/>
          <w:lang w:eastAsia="fr-FR"/>
        </w:rPr>
        <w:t xml:space="preserve"> </w:t>
      </w:r>
      <w:r w:rsidR="00BC575C">
        <w:rPr>
          <w:rFonts w:eastAsia="Times New Roman"/>
          <w:lang w:eastAsia="fr-FR"/>
        </w:rPr>
        <w:t>un moulinet type 1000 à 2500 garni de nylon en 30/100 suffit largement.</w:t>
      </w:r>
      <w:r w:rsidR="006C3484">
        <w:rPr>
          <w:rFonts w:eastAsia="Times New Roman"/>
          <w:lang w:eastAsia="fr-FR"/>
        </w:rPr>
        <w:t xml:space="preserve">   </w:t>
      </w:r>
      <w:r w:rsidR="00E06CF9">
        <w:rPr>
          <w:rFonts w:eastAsia="Times New Roman"/>
          <w:lang w:eastAsia="fr-FR"/>
        </w:rPr>
        <w:t xml:space="preserve">                          </w:t>
      </w:r>
      <w:r w:rsidR="00E06CF9">
        <w:t>- un bas de ligne en</w:t>
      </w:r>
      <w:r w:rsidR="00E06CF9" w:rsidRPr="00BC575C">
        <w:rPr>
          <w:shd w:val="clear" w:color="auto" w:fill="FFFFFF" w:themeFill="background1"/>
        </w:rPr>
        <w:t xml:space="preserve"> </w:t>
      </w:r>
      <w:proofErr w:type="spellStart"/>
      <w:r w:rsidR="00E06CF9" w:rsidRPr="00BC575C">
        <w:rPr>
          <w:shd w:val="clear" w:color="auto" w:fill="FFFFFF" w:themeFill="background1"/>
        </w:rPr>
        <w:t>fluorocarbone</w:t>
      </w:r>
      <w:proofErr w:type="spellEnd"/>
      <w:r w:rsidR="00E06CF9" w:rsidRPr="00BC575C">
        <w:rPr>
          <w:shd w:val="clear" w:color="auto" w:fill="FFFFFF" w:themeFill="background1"/>
        </w:rPr>
        <w:t xml:space="preserve">  entre </w:t>
      </w:r>
      <w:r w:rsidR="00E06CF9">
        <w:rPr>
          <w:shd w:val="clear" w:color="auto" w:fill="FFFFFF" w:themeFill="background1"/>
        </w:rPr>
        <w:t>18 et 25</w:t>
      </w:r>
      <w:r w:rsidR="00E06CF9" w:rsidRPr="00BC575C">
        <w:rPr>
          <w:shd w:val="clear" w:color="auto" w:fill="FFFFFF" w:themeFill="background1"/>
        </w:rPr>
        <w:t xml:space="preserve">/100 est le plus utilisé pour effectuer ce genre de montage avec environ 2m au dessus de l'hameçon. </w:t>
      </w:r>
      <w:r w:rsidR="006C3484">
        <w:rPr>
          <w:rFonts w:eastAsia="Times New Roman"/>
          <w:lang w:eastAsia="fr-FR"/>
        </w:rPr>
        <w:t xml:space="preserve">                                   </w:t>
      </w:r>
      <w:r w:rsidR="006C3484" w:rsidRPr="003332D3">
        <w:rPr>
          <w:rFonts w:eastAsia="Times New Roman"/>
          <w:bCs/>
          <w:lang w:eastAsia="fr-FR"/>
        </w:rPr>
        <w:t xml:space="preserve">- </w:t>
      </w:r>
      <w:r w:rsidR="003332D3">
        <w:t>d</w:t>
      </w:r>
      <w:r w:rsidR="006C3484">
        <w:t xml:space="preserve">es </w:t>
      </w:r>
      <w:r w:rsidRPr="007304B6">
        <w:t>hameçons « drop</w:t>
      </w:r>
      <w:r w:rsidR="006C3484">
        <w:t xml:space="preserve"> </w:t>
      </w:r>
      <w:proofErr w:type="spellStart"/>
      <w:r w:rsidR="006C3484">
        <w:t>shot</w:t>
      </w:r>
      <w:proofErr w:type="spellEnd"/>
      <w:r w:rsidR="006C3484">
        <w:t xml:space="preserve"> </w:t>
      </w:r>
      <w:proofErr w:type="spellStart"/>
      <w:r w:rsidR="006C3484">
        <w:t>sinker</w:t>
      </w:r>
      <w:proofErr w:type="spellEnd"/>
      <w:r w:rsidR="006C3484">
        <w:t xml:space="preserve"> »  </w:t>
      </w:r>
      <w:r w:rsidR="003332D3" w:rsidRPr="00454F3A">
        <w:rPr>
          <w:rFonts w:eastAsia="Times New Roman"/>
          <w:lang w:eastAsia="fr-FR"/>
        </w:rPr>
        <w:t xml:space="preserve">pour </w:t>
      </w:r>
      <w:r w:rsidR="003332D3">
        <w:rPr>
          <w:rFonts w:eastAsia="Times New Roman"/>
          <w:lang w:eastAsia="fr-FR"/>
        </w:rPr>
        <w:t>des grammages allant de 5 à 20</w:t>
      </w:r>
      <w:r w:rsidR="00E06CF9">
        <w:rPr>
          <w:rFonts w:eastAsia="Times New Roman"/>
          <w:lang w:eastAsia="fr-FR"/>
        </w:rPr>
        <w:t xml:space="preserve"> </w:t>
      </w:r>
      <w:r w:rsidR="003332D3">
        <w:rPr>
          <w:rFonts w:eastAsia="Times New Roman"/>
          <w:lang w:eastAsia="fr-FR"/>
        </w:rPr>
        <w:t>gr.</w:t>
      </w:r>
      <w:r w:rsidR="006C3484">
        <w:t xml:space="preserve"> </w:t>
      </w:r>
      <w:r w:rsidR="003332D3">
        <w:rPr>
          <w:shd w:val="clear" w:color="auto" w:fill="FFFFFF" w:themeFill="background1"/>
        </w:rPr>
        <w:t xml:space="preserve">Veiller </w:t>
      </w:r>
      <w:r w:rsidR="003332D3" w:rsidRPr="006C3484">
        <w:rPr>
          <w:shd w:val="clear" w:color="auto" w:fill="FFFFFF" w:themeFill="background1"/>
        </w:rPr>
        <w:t>à ce que l'hameçon soit perpendiculaire à la ligne, hampe en bas et pointe en hau</w:t>
      </w:r>
      <w:r w:rsidR="003332D3">
        <w:rPr>
          <w:shd w:val="clear" w:color="auto" w:fill="FFFFFF" w:themeFill="background1"/>
        </w:rPr>
        <w:t>t. Des hameçons bien pratiques facilitent</w:t>
      </w:r>
      <w:r w:rsidR="003332D3" w:rsidRPr="006C3484">
        <w:rPr>
          <w:shd w:val="clear" w:color="auto" w:fill="FFFFFF" w:themeFill="background1"/>
        </w:rPr>
        <w:t xml:space="preserve"> cett</w:t>
      </w:r>
      <w:r w:rsidR="003332D3">
        <w:rPr>
          <w:shd w:val="clear" w:color="auto" w:fill="FFFFFF" w:themeFill="background1"/>
        </w:rPr>
        <w:t>e utilisation « </w:t>
      </w:r>
      <w:r w:rsidR="003332D3" w:rsidRPr="006C3484">
        <w:rPr>
          <w:shd w:val="clear" w:color="auto" w:fill="FFFFFF" w:themeFill="background1"/>
        </w:rPr>
        <w:t xml:space="preserve"> les Spin </w:t>
      </w:r>
      <w:proofErr w:type="spellStart"/>
      <w:r w:rsidR="003332D3" w:rsidRPr="006C3484">
        <w:rPr>
          <w:shd w:val="clear" w:color="auto" w:fill="FFFFFF" w:themeFill="background1"/>
        </w:rPr>
        <w:t>shot</w:t>
      </w:r>
      <w:proofErr w:type="spellEnd"/>
      <w:r w:rsidR="003332D3" w:rsidRPr="006C3484">
        <w:rPr>
          <w:shd w:val="clear" w:color="auto" w:fill="FFFFFF" w:themeFill="background1"/>
        </w:rPr>
        <w:t xml:space="preserve"> </w:t>
      </w:r>
      <w:r w:rsidR="003332D3">
        <w:rPr>
          <w:shd w:val="clear" w:color="auto" w:fill="FFFFFF" w:themeFill="background1"/>
        </w:rPr>
        <w:t xml:space="preserve">» </w:t>
      </w:r>
      <w:r w:rsidR="003332D3" w:rsidRPr="006C3484">
        <w:rPr>
          <w:shd w:val="clear" w:color="auto" w:fill="FFFFFF" w:themeFill="background1"/>
        </w:rPr>
        <w:t>de VMC. Ces derniers tournent sur eux même, ce qui laiss</w:t>
      </w:r>
      <w:r w:rsidR="003332D3">
        <w:rPr>
          <w:shd w:val="clear" w:color="auto" w:fill="FFFFFF" w:themeFill="background1"/>
        </w:rPr>
        <w:t xml:space="preserve">e entièrement libre le ver de terre en évitant </w:t>
      </w:r>
      <w:r w:rsidR="003332D3" w:rsidRPr="006C3484">
        <w:rPr>
          <w:shd w:val="clear" w:color="auto" w:fill="FFFFFF" w:themeFill="background1"/>
        </w:rPr>
        <w:t xml:space="preserve"> le vrillage.</w:t>
      </w:r>
      <w:r w:rsidR="006C3484">
        <w:t xml:space="preserve">                                                                                                 </w:t>
      </w:r>
      <w:r w:rsidR="00BC575C">
        <w:t xml:space="preserve">                 </w:t>
      </w:r>
      <w:r w:rsidR="006C3484">
        <w:t>-</w:t>
      </w:r>
      <w:r w:rsidRPr="007304B6">
        <w:t xml:space="preserve"> des plombs qui pincent la ligne afin de pouvoir les retirer aisément et ainsi</w:t>
      </w:r>
      <w:r w:rsidR="00E06CF9">
        <w:t xml:space="preserve"> changer la longueur « hameçon -</w:t>
      </w:r>
      <w:r w:rsidRPr="007304B6">
        <w:t xml:space="preserve"> plomb » à volonté. </w:t>
      </w:r>
      <w:r w:rsidR="006C3484" w:rsidRPr="006C3484">
        <w:rPr>
          <w:shd w:val="clear" w:color="auto" w:fill="FFFFFF" w:themeFill="background1"/>
        </w:rPr>
        <w:t>Les plombs sont munis d'une sorte de pet</w:t>
      </w:r>
      <w:r w:rsidR="006C3484">
        <w:rPr>
          <w:shd w:val="clear" w:color="auto" w:fill="FFFFFF" w:themeFill="background1"/>
        </w:rPr>
        <w:t>it émerillon avec une fe</w:t>
      </w:r>
      <w:r w:rsidR="00E06CF9">
        <w:rPr>
          <w:shd w:val="clear" w:color="auto" w:fill="FFFFFF" w:themeFill="background1"/>
        </w:rPr>
        <w:t>nte qui permet de le déplacer</w:t>
      </w:r>
      <w:r w:rsidR="006C3484" w:rsidRPr="006C3484">
        <w:rPr>
          <w:shd w:val="clear" w:color="auto" w:fill="FFFFFF" w:themeFill="background1"/>
        </w:rPr>
        <w:t xml:space="preserve"> pour varier la distance entre le </w:t>
      </w:r>
      <w:r w:rsidR="006C3484">
        <w:rPr>
          <w:shd w:val="clear" w:color="auto" w:fill="FFFFFF" w:themeFill="background1"/>
        </w:rPr>
        <w:t>plomb et l'hameçon, l'esche est</w:t>
      </w:r>
      <w:r w:rsidR="006C3484" w:rsidRPr="006C3484">
        <w:rPr>
          <w:shd w:val="clear" w:color="auto" w:fill="FFFFFF" w:themeFill="background1"/>
        </w:rPr>
        <w:t xml:space="preserve"> donc plus ou moins décollée du fond. </w:t>
      </w:r>
      <w:r w:rsidR="003332D3">
        <w:rPr>
          <w:shd w:val="clear" w:color="auto" w:fill="FFFFFF" w:themeFill="background1"/>
        </w:rPr>
        <w:t xml:space="preserve">                    </w:t>
      </w:r>
      <w:r w:rsidR="006C3484" w:rsidRPr="006C3484">
        <w:rPr>
          <w:shd w:val="clear" w:color="auto" w:fill="FFFFFF" w:themeFill="background1"/>
        </w:rPr>
        <w:t xml:space="preserve">L'avantage est que lorsque l'on reste accroché au fond, le plomb se libère, il ne reste plus qu'à le remplacer, ce qui évite de remonter un nouveau montage. </w:t>
      </w:r>
      <w:r w:rsidR="00BC575C">
        <w:rPr>
          <w:shd w:val="clear" w:color="auto" w:fill="FFFFFF" w:themeFill="background1"/>
        </w:rPr>
        <w:t xml:space="preserve">                                </w:t>
      </w:r>
    </w:p>
    <w:p w:rsidR="003332D3" w:rsidRPr="00E06CF9" w:rsidRDefault="006C3484" w:rsidP="00BC575C">
      <w:pPr>
        <w:spacing w:before="100" w:beforeAutospacing="1" w:after="100" w:afterAutospacing="1" w:line="240" w:lineRule="auto"/>
        <w:ind w:left="0" w:firstLine="0"/>
        <w:outlineLvl w:val="1"/>
        <w:rPr>
          <w:rFonts w:eastAsia="Times New Roman"/>
          <w:lang w:eastAsia="fr-FR"/>
        </w:rPr>
      </w:pPr>
      <w:r w:rsidRPr="006C3484">
        <w:rPr>
          <w:shd w:val="clear" w:color="auto" w:fill="FFFFFF" w:themeFill="background1"/>
        </w:rPr>
        <w:t xml:space="preserve">Le drop </w:t>
      </w:r>
      <w:proofErr w:type="spellStart"/>
      <w:r w:rsidRPr="006C3484">
        <w:rPr>
          <w:shd w:val="clear" w:color="auto" w:fill="FFFFFF" w:themeFill="background1"/>
        </w:rPr>
        <w:t>shot</w:t>
      </w:r>
      <w:proofErr w:type="spellEnd"/>
      <w:r w:rsidRPr="006C3484">
        <w:rPr>
          <w:shd w:val="clear" w:color="auto" w:fill="FFFFFF" w:themeFill="background1"/>
        </w:rPr>
        <w:t xml:space="preserve"> est à la base une technique finesse, le but est de mettre le moins de poids possible afin que le poisson ne sente aucune résistance. Il existe des plombs en forme de boules ou de po</w:t>
      </w:r>
      <w:r w:rsidR="003332D3">
        <w:rPr>
          <w:shd w:val="clear" w:color="auto" w:fill="FFFFFF" w:themeFill="background1"/>
        </w:rPr>
        <w:t>ires qui serviront plutôt sur des</w:t>
      </w:r>
      <w:r w:rsidRPr="006C3484">
        <w:rPr>
          <w:shd w:val="clear" w:color="auto" w:fill="FFFFFF" w:themeFill="background1"/>
        </w:rPr>
        <w:t xml:space="preserve"> fonds propres.</w:t>
      </w:r>
      <w:r w:rsidR="00BC575C">
        <w:rPr>
          <w:shd w:val="clear" w:color="auto" w:fill="FFFFFF" w:themeFill="background1"/>
        </w:rPr>
        <w:t xml:space="preserve">                           </w:t>
      </w:r>
      <w:r w:rsidR="00BC575C">
        <w:t xml:space="preserve"> </w:t>
      </w:r>
    </w:p>
    <w:p w:rsidR="007304B6" w:rsidRPr="007304B6" w:rsidRDefault="007304B6" w:rsidP="007304B6">
      <w:r w:rsidRPr="00BC575C">
        <w:rPr>
          <w:b/>
        </w:rPr>
        <w:t xml:space="preserve">Action de pêche                                                                                                      </w:t>
      </w:r>
      <w:r w:rsidRPr="007304B6">
        <w:t xml:space="preserve">L’atout du drop </w:t>
      </w:r>
      <w:proofErr w:type="spellStart"/>
      <w:r w:rsidRPr="007304B6">
        <w:t>shot</w:t>
      </w:r>
      <w:proofErr w:type="spellEnd"/>
      <w:r w:rsidRPr="007304B6">
        <w:t xml:space="preserve"> est </w:t>
      </w:r>
      <w:r w:rsidR="00BC575C">
        <w:t xml:space="preserve">de présenter votre ver à proximité </w:t>
      </w:r>
      <w:r w:rsidRPr="007304B6">
        <w:t>du fond, en leur faisant faire du surplace. L’animation consiste à donner du mou pour que le leurre plane doucement jusqu’au fond sous l’effet de son propre poids et celui de l’hameçon. Il faut récupérer la bannière pour le faire remonter, mais sans décoller le plomb. Quelques petits coups de scion le font sautiller sur place. Une lente tirée, bannière tendue, fait ripper le plomb sur le fond soulevant du substrat, ajouter à cela quelques tremblements du bout du scion. Si rien ne se passe, tirer le plomb et recommencer l’opération plus loin.</w:t>
      </w:r>
    </w:p>
    <w:p w:rsidR="007304B6" w:rsidRPr="00454F3A" w:rsidRDefault="007304B6" w:rsidP="00454F3A">
      <w:pPr>
        <w:spacing w:after="480" w:line="240" w:lineRule="auto"/>
        <w:ind w:left="0" w:firstLine="0"/>
        <w:rPr>
          <w:rFonts w:eastAsia="Times New Roman"/>
          <w:lang w:eastAsia="fr-FR"/>
        </w:rPr>
      </w:pPr>
    </w:p>
    <w:p w:rsidR="007304B6" w:rsidRPr="00BC575C" w:rsidRDefault="007304B6" w:rsidP="00BC575C">
      <w:pPr>
        <w:spacing w:after="480" w:line="240" w:lineRule="auto"/>
        <w:ind w:left="0" w:firstLine="0"/>
        <w:rPr>
          <w:rFonts w:eastAsia="Times New Roman"/>
          <w:lang w:eastAsia="fr-FR"/>
        </w:rPr>
      </w:pPr>
    </w:p>
    <w:p w:rsidR="006C3484" w:rsidRPr="006C3484" w:rsidRDefault="006C3484" w:rsidP="006C3484">
      <w:pPr>
        <w:jc w:val="center"/>
        <w:rPr>
          <w:color w:val="CCCAC2"/>
        </w:rPr>
      </w:pPr>
      <w:r w:rsidRPr="006C3484">
        <w:rPr>
          <w:noProof/>
          <w:color w:val="CCCAC2"/>
          <w:lang w:eastAsia="fr-FR"/>
        </w:rPr>
        <w:drawing>
          <wp:inline distT="0" distB="0" distL="0" distR="0">
            <wp:extent cx="1970950" cy="1362075"/>
            <wp:effectExtent l="19050" t="0" r="0" b="0"/>
            <wp:docPr id="15" name="Image 15" descr="drop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p shot"/>
                    <pic:cNvPicPr>
                      <a:picLocks noChangeAspect="1" noChangeArrowheads="1"/>
                    </pic:cNvPicPr>
                  </pic:nvPicPr>
                  <pic:blipFill>
                    <a:blip r:embed="rId5" cstate="print"/>
                    <a:srcRect/>
                    <a:stretch>
                      <a:fillRect/>
                    </a:stretch>
                  </pic:blipFill>
                  <pic:spPr bwMode="auto">
                    <a:xfrm>
                      <a:off x="0" y="0"/>
                      <a:ext cx="1970950" cy="1362075"/>
                    </a:xfrm>
                    <a:prstGeom prst="rect">
                      <a:avLst/>
                    </a:prstGeom>
                    <a:noFill/>
                    <a:ln w="9525">
                      <a:noFill/>
                      <a:miter lim="800000"/>
                      <a:headEnd/>
                      <a:tailEnd/>
                    </a:ln>
                  </pic:spPr>
                </pic:pic>
              </a:graphicData>
            </a:graphic>
          </wp:inline>
        </w:drawing>
      </w:r>
    </w:p>
    <w:p w:rsidR="006C3484" w:rsidRPr="006C3484" w:rsidRDefault="006C3484" w:rsidP="006C3484">
      <w:pPr>
        <w:jc w:val="center"/>
        <w:rPr>
          <w:color w:val="CCCAC2"/>
        </w:rPr>
      </w:pPr>
      <w:r w:rsidRPr="006C3484">
        <w:rPr>
          <w:noProof/>
          <w:color w:val="CCCAC2"/>
          <w:lang w:eastAsia="fr-FR"/>
        </w:rPr>
        <w:drawing>
          <wp:inline distT="0" distB="0" distL="0" distR="0">
            <wp:extent cx="1409700" cy="1409700"/>
            <wp:effectExtent l="19050" t="0" r="0" b="0"/>
            <wp:docPr id="16" name="Image 16" descr="hamecon spi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mecon spin shot"/>
                    <pic:cNvPicPr>
                      <a:picLocks noChangeAspect="1" noChangeArrowheads="1"/>
                    </pic:cNvPicPr>
                  </pic:nvPicPr>
                  <pic:blipFill>
                    <a:blip r:embed="rId6"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6C3484" w:rsidRPr="006C3484" w:rsidRDefault="006C3484" w:rsidP="006C3484">
      <w:pPr>
        <w:jc w:val="center"/>
        <w:rPr>
          <w:color w:val="CCCAC2"/>
        </w:rPr>
      </w:pPr>
      <w:r w:rsidRPr="006C3484">
        <w:rPr>
          <w:noProof/>
          <w:color w:val="CCCAC2"/>
          <w:lang w:eastAsia="fr-FR"/>
        </w:rPr>
        <w:drawing>
          <wp:inline distT="0" distB="0" distL="0" distR="0">
            <wp:extent cx="1466850" cy="1466850"/>
            <wp:effectExtent l="19050" t="0" r="0" b="0"/>
            <wp:docPr id="17" name="bigpic" descr="plomb drop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plomb drop shot"/>
                    <pic:cNvPicPr>
                      <a:picLocks noChangeAspect="1" noChangeArrowheads="1"/>
                    </pic:cNvPicPr>
                  </pic:nvPicPr>
                  <pic:blipFill>
                    <a:blip r:embed="rId7"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6C3484" w:rsidRPr="006C3484" w:rsidRDefault="006C3484" w:rsidP="006C3484">
      <w:pPr>
        <w:shd w:val="clear" w:color="auto" w:fill="FFFFFF" w:themeFill="background1"/>
        <w:rPr>
          <w:rFonts w:ascii="Times New Roman" w:hAnsi="Times New Roman" w:cs="Times New Roman"/>
        </w:rPr>
      </w:pPr>
      <w:r w:rsidRPr="006C3484">
        <w:rPr>
          <w:color w:val="CCCAC2"/>
        </w:rPr>
        <w:br/>
      </w:r>
      <w:r w:rsidRPr="006C3484">
        <w:rPr>
          <w:color w:val="CCCAC2"/>
        </w:rPr>
        <w:br/>
      </w:r>
      <w:proofErr w:type="gramStart"/>
      <w:r w:rsidRPr="006C3484">
        <w:rPr>
          <w:shd w:val="clear" w:color="auto" w:fill="FFFFFF" w:themeFill="background1"/>
        </w:rPr>
        <w:t>et</w:t>
      </w:r>
      <w:proofErr w:type="gramEnd"/>
      <w:r w:rsidRPr="006C3484">
        <w:rPr>
          <w:shd w:val="clear" w:color="auto" w:fill="FFFFFF" w:themeFill="background1"/>
        </w:rPr>
        <w:t xml:space="preserve"> des plombs allongés pour les fonds plus encombrés.</w:t>
      </w:r>
      <w:r w:rsidRPr="006C3484">
        <w:br/>
      </w:r>
      <w:r w:rsidRPr="006C3484">
        <w:br/>
      </w:r>
    </w:p>
    <w:p w:rsidR="006C3484" w:rsidRPr="006C3484" w:rsidRDefault="006C3484" w:rsidP="006C3484">
      <w:pPr>
        <w:jc w:val="center"/>
        <w:rPr>
          <w:color w:val="CCCAC2"/>
        </w:rPr>
      </w:pPr>
      <w:r w:rsidRPr="006C3484">
        <w:rPr>
          <w:noProof/>
          <w:color w:val="CCCAC2"/>
          <w:lang w:eastAsia="fr-FR"/>
        </w:rPr>
        <w:drawing>
          <wp:inline distT="0" distB="0" distL="0" distR="0">
            <wp:extent cx="1676400" cy="1428750"/>
            <wp:effectExtent l="19050" t="0" r="0" b="0"/>
            <wp:docPr id="18" name="Image 18" descr="plomb drop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omb drop shot"/>
                    <pic:cNvPicPr>
                      <a:picLocks noChangeAspect="1" noChangeArrowheads="1"/>
                    </pic:cNvPicPr>
                  </pic:nvPicPr>
                  <pic:blipFill>
                    <a:blip r:embed="rId8" cstate="print"/>
                    <a:srcRect/>
                    <a:stretch>
                      <a:fillRect/>
                    </a:stretch>
                  </pic:blipFill>
                  <pic:spPr bwMode="auto">
                    <a:xfrm>
                      <a:off x="0" y="0"/>
                      <a:ext cx="1676400" cy="1428750"/>
                    </a:xfrm>
                    <a:prstGeom prst="rect">
                      <a:avLst/>
                    </a:prstGeom>
                    <a:noFill/>
                    <a:ln w="9525">
                      <a:noFill/>
                      <a:miter lim="800000"/>
                      <a:headEnd/>
                      <a:tailEnd/>
                    </a:ln>
                  </pic:spPr>
                </pic:pic>
              </a:graphicData>
            </a:graphic>
          </wp:inline>
        </w:drawing>
      </w:r>
    </w:p>
    <w:p w:rsidR="006C3484" w:rsidRPr="006C3484" w:rsidRDefault="006C3484" w:rsidP="006C3484">
      <w:pPr>
        <w:rPr>
          <w:rFonts w:ascii="Times New Roman" w:hAnsi="Times New Roman" w:cs="Times New Roman"/>
        </w:rPr>
      </w:pPr>
      <w:r w:rsidRPr="006C3484">
        <w:rPr>
          <w:color w:val="CCCAC2"/>
        </w:rPr>
        <w:br/>
      </w:r>
    </w:p>
    <w:sectPr w:rsidR="006C3484" w:rsidRPr="006C3484"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5A4"/>
    <w:multiLevelType w:val="hybridMultilevel"/>
    <w:tmpl w:val="1D5A4860"/>
    <w:lvl w:ilvl="0" w:tplc="DD1E78CE">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17C2193C"/>
    <w:multiLevelType w:val="hybridMultilevel"/>
    <w:tmpl w:val="574C5376"/>
    <w:lvl w:ilvl="0" w:tplc="0744183E">
      <w:numFmt w:val="bullet"/>
      <w:lvlText w:val="-"/>
      <w:lvlJc w:val="left"/>
      <w:pPr>
        <w:ind w:left="269" w:hanging="360"/>
      </w:pPr>
      <w:rPr>
        <w:rFonts w:ascii="Arial" w:eastAsiaTheme="minorHAnsi" w:hAnsi="Arial" w:cs="Arial" w:hint="default"/>
      </w:rPr>
    </w:lvl>
    <w:lvl w:ilvl="1" w:tplc="040C0003" w:tentative="1">
      <w:start w:val="1"/>
      <w:numFmt w:val="bullet"/>
      <w:lvlText w:val="o"/>
      <w:lvlJc w:val="left"/>
      <w:pPr>
        <w:ind w:left="989" w:hanging="360"/>
      </w:pPr>
      <w:rPr>
        <w:rFonts w:ascii="Courier New" w:hAnsi="Courier New" w:cs="Courier New" w:hint="default"/>
      </w:rPr>
    </w:lvl>
    <w:lvl w:ilvl="2" w:tplc="040C0005" w:tentative="1">
      <w:start w:val="1"/>
      <w:numFmt w:val="bullet"/>
      <w:lvlText w:val=""/>
      <w:lvlJc w:val="left"/>
      <w:pPr>
        <w:ind w:left="1709" w:hanging="360"/>
      </w:pPr>
      <w:rPr>
        <w:rFonts w:ascii="Wingdings" w:hAnsi="Wingdings" w:hint="default"/>
      </w:rPr>
    </w:lvl>
    <w:lvl w:ilvl="3" w:tplc="040C0001" w:tentative="1">
      <w:start w:val="1"/>
      <w:numFmt w:val="bullet"/>
      <w:lvlText w:val=""/>
      <w:lvlJc w:val="left"/>
      <w:pPr>
        <w:ind w:left="2429" w:hanging="360"/>
      </w:pPr>
      <w:rPr>
        <w:rFonts w:ascii="Symbol" w:hAnsi="Symbol" w:hint="default"/>
      </w:rPr>
    </w:lvl>
    <w:lvl w:ilvl="4" w:tplc="040C0003" w:tentative="1">
      <w:start w:val="1"/>
      <w:numFmt w:val="bullet"/>
      <w:lvlText w:val="o"/>
      <w:lvlJc w:val="left"/>
      <w:pPr>
        <w:ind w:left="3149" w:hanging="360"/>
      </w:pPr>
      <w:rPr>
        <w:rFonts w:ascii="Courier New" w:hAnsi="Courier New" w:cs="Courier New" w:hint="default"/>
      </w:rPr>
    </w:lvl>
    <w:lvl w:ilvl="5" w:tplc="040C0005" w:tentative="1">
      <w:start w:val="1"/>
      <w:numFmt w:val="bullet"/>
      <w:lvlText w:val=""/>
      <w:lvlJc w:val="left"/>
      <w:pPr>
        <w:ind w:left="3869" w:hanging="360"/>
      </w:pPr>
      <w:rPr>
        <w:rFonts w:ascii="Wingdings" w:hAnsi="Wingdings" w:hint="default"/>
      </w:rPr>
    </w:lvl>
    <w:lvl w:ilvl="6" w:tplc="040C0001" w:tentative="1">
      <w:start w:val="1"/>
      <w:numFmt w:val="bullet"/>
      <w:lvlText w:val=""/>
      <w:lvlJc w:val="left"/>
      <w:pPr>
        <w:ind w:left="4589" w:hanging="360"/>
      </w:pPr>
      <w:rPr>
        <w:rFonts w:ascii="Symbol" w:hAnsi="Symbol" w:hint="default"/>
      </w:rPr>
    </w:lvl>
    <w:lvl w:ilvl="7" w:tplc="040C0003" w:tentative="1">
      <w:start w:val="1"/>
      <w:numFmt w:val="bullet"/>
      <w:lvlText w:val="o"/>
      <w:lvlJc w:val="left"/>
      <w:pPr>
        <w:ind w:left="5309" w:hanging="360"/>
      </w:pPr>
      <w:rPr>
        <w:rFonts w:ascii="Courier New" w:hAnsi="Courier New" w:cs="Courier New" w:hint="default"/>
      </w:rPr>
    </w:lvl>
    <w:lvl w:ilvl="8" w:tplc="040C0005" w:tentative="1">
      <w:start w:val="1"/>
      <w:numFmt w:val="bullet"/>
      <w:lvlText w:val=""/>
      <w:lvlJc w:val="left"/>
      <w:pPr>
        <w:ind w:left="6029" w:hanging="360"/>
      </w:pPr>
      <w:rPr>
        <w:rFonts w:ascii="Wingdings" w:hAnsi="Wingdings" w:hint="default"/>
      </w:rPr>
    </w:lvl>
  </w:abstractNum>
  <w:abstractNum w:abstractNumId="2">
    <w:nsid w:val="346B2E81"/>
    <w:multiLevelType w:val="hybridMultilevel"/>
    <w:tmpl w:val="8EFCCF0E"/>
    <w:lvl w:ilvl="0" w:tplc="66D8FF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54F3A"/>
    <w:rsid w:val="001D0E21"/>
    <w:rsid w:val="003332D3"/>
    <w:rsid w:val="00454F3A"/>
    <w:rsid w:val="00620C3B"/>
    <w:rsid w:val="006C3484"/>
    <w:rsid w:val="007304B6"/>
    <w:rsid w:val="00830E14"/>
    <w:rsid w:val="009F09E3"/>
    <w:rsid w:val="00BC575C"/>
    <w:rsid w:val="00CE0763"/>
    <w:rsid w:val="00D1296D"/>
    <w:rsid w:val="00DD3EED"/>
    <w:rsid w:val="00E06CF9"/>
    <w:rsid w:val="00E74383"/>
    <w:rsid w:val="00EB130F"/>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54F3A"/>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454F3A"/>
    <w:rPr>
      <w:b/>
      <w:bCs/>
    </w:rPr>
  </w:style>
  <w:style w:type="paragraph" w:styleId="Textedebulles">
    <w:name w:val="Balloon Text"/>
    <w:basedOn w:val="Normal"/>
    <w:link w:val="TextedebullesCar"/>
    <w:uiPriority w:val="99"/>
    <w:semiHidden/>
    <w:unhideWhenUsed/>
    <w:rsid w:val="00454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F3A"/>
    <w:rPr>
      <w:rFonts w:ascii="Tahoma" w:hAnsi="Tahoma" w:cs="Tahoma"/>
      <w:sz w:val="16"/>
      <w:szCs w:val="16"/>
    </w:rPr>
  </w:style>
  <w:style w:type="paragraph" w:styleId="Paragraphedeliste">
    <w:name w:val="List Paragraph"/>
    <w:basedOn w:val="Normal"/>
    <w:uiPriority w:val="34"/>
    <w:qFormat/>
    <w:rsid w:val="007304B6"/>
    <w:pPr>
      <w:ind w:left="720"/>
      <w:contextualSpacing/>
    </w:pPr>
  </w:style>
</w:styles>
</file>

<file path=word/webSettings.xml><?xml version="1.0" encoding="utf-8"?>
<w:webSettings xmlns:r="http://schemas.openxmlformats.org/officeDocument/2006/relationships" xmlns:w="http://schemas.openxmlformats.org/wordprocessingml/2006/main">
  <w:divs>
    <w:div w:id="1374503053">
      <w:bodyDiv w:val="1"/>
      <w:marLeft w:val="0"/>
      <w:marRight w:val="0"/>
      <w:marTop w:val="0"/>
      <w:marBottom w:val="0"/>
      <w:divBdr>
        <w:top w:val="none" w:sz="0" w:space="0" w:color="auto"/>
        <w:left w:val="none" w:sz="0" w:space="0" w:color="auto"/>
        <w:bottom w:val="none" w:sz="0" w:space="0" w:color="auto"/>
        <w:right w:val="none" w:sz="0" w:space="0" w:color="auto"/>
      </w:divBdr>
    </w:div>
    <w:div w:id="16361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2018-01-04T09:56:00Z</dcterms:created>
  <dcterms:modified xsi:type="dcterms:W3CDTF">2018-01-04T09:56:00Z</dcterms:modified>
</cp:coreProperties>
</file>